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524" w:rsidRPr="00F0388D" w:rsidRDefault="00261524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A23B0A" w:rsidRPr="00F0388D" w:rsidRDefault="00F0388D" w:rsidP="00F0388D">
      <w:pPr>
        <w:pStyle w:val="Sinespaciado"/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F0388D">
        <w:rPr>
          <w:rFonts w:asciiTheme="minorHAnsi" w:hAnsiTheme="minorHAnsi" w:cstheme="minorHAnsi"/>
          <w:b/>
          <w:color w:val="auto"/>
          <w:u w:val="single"/>
        </w:rPr>
        <w:t>ARTISTAS DE ARABIA SAUDITA EXHIBEN SUS OBRAS EN LA MUESTRA “RECUPERANDO HISTORIAS, RECUPERANDO DESEOS”</w:t>
      </w:r>
    </w:p>
    <w:p w:rsidR="00A23B0A" w:rsidRPr="00F0388D" w:rsidRDefault="00A23B0A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</w:p>
    <w:p w:rsidR="00F0388D" w:rsidRPr="00F0388D" w:rsidRDefault="005344A0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F0388D">
        <w:rPr>
          <w:rFonts w:asciiTheme="minorHAnsi" w:hAnsiTheme="minorHAnsi" w:cstheme="minorHAnsi"/>
          <w:b/>
          <w:color w:val="auto"/>
        </w:rPr>
        <w:t>La segunda edición de BIENALSUR 2019, el evento cultural de arte contemporáneo de Argenti</w:t>
      </w:r>
      <w:r w:rsidR="00A23B0A" w:rsidRPr="00F0388D">
        <w:rPr>
          <w:rFonts w:asciiTheme="minorHAnsi" w:hAnsiTheme="minorHAnsi" w:cstheme="minorHAnsi"/>
          <w:b/>
          <w:color w:val="auto"/>
        </w:rPr>
        <w:t>na para el mundo</w:t>
      </w:r>
      <w:r w:rsidR="005A3AFC" w:rsidRPr="00F0388D">
        <w:rPr>
          <w:rFonts w:asciiTheme="minorHAnsi" w:hAnsiTheme="minorHAnsi" w:cstheme="minorHAnsi"/>
          <w:b/>
          <w:color w:val="auto"/>
        </w:rPr>
        <w:t>,</w:t>
      </w:r>
      <w:r w:rsidR="00A23B0A" w:rsidRPr="00F0388D">
        <w:rPr>
          <w:rFonts w:asciiTheme="minorHAnsi" w:hAnsiTheme="minorHAnsi" w:cstheme="minorHAnsi"/>
          <w:b/>
          <w:color w:val="auto"/>
        </w:rPr>
        <w:t xml:space="preserve"> </w:t>
      </w:r>
      <w:r w:rsidR="00A547FC" w:rsidRPr="00F0388D">
        <w:rPr>
          <w:rFonts w:asciiTheme="minorHAnsi" w:hAnsiTheme="minorHAnsi" w:cstheme="minorHAnsi"/>
          <w:b/>
          <w:color w:val="auto"/>
        </w:rPr>
        <w:t xml:space="preserve">inaugura el </w:t>
      </w:r>
      <w:r w:rsidR="00F0388D">
        <w:rPr>
          <w:rFonts w:asciiTheme="minorHAnsi" w:hAnsiTheme="minorHAnsi" w:cstheme="minorHAnsi"/>
          <w:b/>
          <w:color w:val="auto"/>
        </w:rPr>
        <w:t xml:space="preserve">27 </w:t>
      </w:r>
      <w:r w:rsidRPr="00F0388D">
        <w:rPr>
          <w:rFonts w:asciiTheme="minorHAnsi" w:hAnsiTheme="minorHAnsi" w:cstheme="minorHAnsi"/>
          <w:b/>
          <w:color w:val="auto"/>
        </w:rPr>
        <w:t>de junio</w:t>
      </w:r>
      <w:r w:rsidR="003C30D3">
        <w:rPr>
          <w:rFonts w:asciiTheme="minorHAnsi" w:hAnsiTheme="minorHAnsi" w:cstheme="minorHAnsi"/>
          <w:b/>
          <w:color w:val="auto"/>
        </w:rPr>
        <w:t xml:space="preserve"> a las 11:00 horas</w:t>
      </w:r>
      <w:r w:rsidR="00F0388D" w:rsidRPr="00F0388D">
        <w:rPr>
          <w:rFonts w:asciiTheme="minorHAnsi" w:hAnsiTheme="minorHAnsi" w:cstheme="minorHAnsi"/>
          <w:b/>
          <w:color w:val="auto"/>
        </w:rPr>
        <w:t>,</w:t>
      </w:r>
      <w:r w:rsidR="00A547FC" w:rsidRPr="00F0388D">
        <w:rPr>
          <w:rFonts w:asciiTheme="minorHAnsi" w:hAnsiTheme="minorHAnsi" w:cstheme="minorHAnsi"/>
          <w:b/>
          <w:color w:val="auto"/>
        </w:rPr>
        <w:t xml:space="preserve"> en el</w:t>
      </w:r>
      <w:r w:rsidR="00384133" w:rsidRPr="00F0388D">
        <w:rPr>
          <w:rFonts w:asciiTheme="minorHAnsi" w:hAnsiTheme="minorHAnsi" w:cstheme="minorHAnsi"/>
          <w:b/>
          <w:bCs/>
          <w:color w:val="auto"/>
        </w:rPr>
        <w:t> Pabellón de Bellas Artes de la UCA - Pontificia Universidad Católica Argentina</w:t>
      </w:r>
      <w:r w:rsidR="00A547FC" w:rsidRPr="00F0388D">
        <w:rPr>
          <w:rFonts w:asciiTheme="minorHAnsi" w:hAnsiTheme="minorHAnsi" w:cstheme="minorHAnsi"/>
          <w:b/>
          <w:bCs/>
          <w:color w:val="auto"/>
        </w:rPr>
        <w:t>, la e</w:t>
      </w:r>
      <w:r w:rsidR="00384133" w:rsidRPr="00F0388D">
        <w:rPr>
          <w:rFonts w:asciiTheme="minorHAnsi" w:hAnsiTheme="minorHAnsi" w:cstheme="minorHAnsi"/>
          <w:b/>
          <w:bCs/>
          <w:color w:val="auto"/>
        </w:rPr>
        <w:t>xposición</w:t>
      </w:r>
      <w:r w:rsidR="00A547FC" w:rsidRPr="00F0388D">
        <w:rPr>
          <w:rFonts w:asciiTheme="minorHAnsi" w:hAnsiTheme="minorHAnsi" w:cstheme="minorHAnsi"/>
          <w:b/>
          <w:bCs/>
          <w:color w:val="auto"/>
        </w:rPr>
        <w:t xml:space="preserve"> “</w:t>
      </w:r>
      <w:r w:rsidR="00384133" w:rsidRPr="00F0388D">
        <w:rPr>
          <w:rFonts w:asciiTheme="minorHAnsi" w:hAnsiTheme="minorHAnsi" w:cstheme="minorHAnsi"/>
          <w:b/>
          <w:color w:val="auto"/>
        </w:rPr>
        <w:t>Recuperando historias, recuperando deseos</w:t>
      </w:r>
      <w:r w:rsidR="00A547FC" w:rsidRPr="00F0388D">
        <w:rPr>
          <w:rFonts w:asciiTheme="minorHAnsi" w:hAnsiTheme="minorHAnsi" w:cstheme="minorHAnsi"/>
          <w:b/>
          <w:color w:val="auto"/>
        </w:rPr>
        <w:t>” (</w:t>
      </w:r>
      <w:proofErr w:type="spellStart"/>
      <w:r w:rsidR="00384133" w:rsidRPr="00F0388D">
        <w:rPr>
          <w:rFonts w:asciiTheme="minorHAnsi" w:hAnsiTheme="minorHAnsi" w:cstheme="minorHAnsi"/>
          <w:b/>
          <w:color w:val="auto"/>
        </w:rPr>
        <w:t>Recovering</w:t>
      </w:r>
      <w:proofErr w:type="spellEnd"/>
      <w:r w:rsidR="00384133"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384133" w:rsidRPr="00F0388D">
        <w:rPr>
          <w:rFonts w:asciiTheme="minorHAnsi" w:hAnsiTheme="minorHAnsi" w:cstheme="minorHAnsi"/>
          <w:b/>
          <w:color w:val="auto"/>
        </w:rPr>
        <w:t>stories</w:t>
      </w:r>
      <w:proofErr w:type="spellEnd"/>
      <w:r w:rsidR="00384133" w:rsidRPr="00F0388D">
        <w:rPr>
          <w:rFonts w:asciiTheme="minorHAnsi" w:hAnsiTheme="minorHAnsi" w:cstheme="minorHAnsi"/>
          <w:b/>
          <w:color w:val="auto"/>
        </w:rPr>
        <w:t xml:space="preserve">, </w:t>
      </w:r>
      <w:proofErr w:type="spellStart"/>
      <w:r w:rsidR="00384133" w:rsidRPr="00F0388D">
        <w:rPr>
          <w:rFonts w:asciiTheme="minorHAnsi" w:hAnsiTheme="minorHAnsi" w:cstheme="minorHAnsi"/>
          <w:b/>
          <w:color w:val="auto"/>
        </w:rPr>
        <w:t>recovering</w:t>
      </w:r>
      <w:proofErr w:type="spellEnd"/>
      <w:r w:rsidR="00384133" w:rsidRPr="00F0388D">
        <w:rPr>
          <w:rFonts w:asciiTheme="minorHAnsi" w:hAnsiTheme="minorHAnsi" w:cstheme="minorHAnsi"/>
          <w:b/>
          <w:color w:val="auto"/>
        </w:rPr>
        <w:t xml:space="preserve"> hopes</w:t>
      </w:r>
      <w:r w:rsidR="00F0388D" w:rsidRPr="00F0388D">
        <w:rPr>
          <w:rFonts w:asciiTheme="minorHAnsi" w:hAnsiTheme="minorHAnsi" w:cstheme="minorHAnsi"/>
          <w:b/>
          <w:color w:val="auto"/>
        </w:rPr>
        <w:t xml:space="preserve">), con </w:t>
      </w:r>
      <w:r w:rsidR="00A547FC" w:rsidRPr="00F0388D">
        <w:rPr>
          <w:rFonts w:asciiTheme="minorHAnsi" w:hAnsiTheme="minorHAnsi" w:cstheme="minorHAnsi"/>
          <w:b/>
          <w:color w:val="auto"/>
        </w:rPr>
        <w:t>produccion</w:t>
      </w:r>
      <w:r w:rsidR="00F0388D" w:rsidRPr="00F0388D">
        <w:rPr>
          <w:rFonts w:asciiTheme="minorHAnsi" w:hAnsiTheme="minorHAnsi" w:cstheme="minorHAnsi"/>
          <w:b/>
          <w:color w:val="auto"/>
        </w:rPr>
        <w:t xml:space="preserve">es </w:t>
      </w:r>
      <w:r w:rsidR="00B5491A">
        <w:rPr>
          <w:rFonts w:asciiTheme="minorHAnsi" w:hAnsiTheme="minorHAnsi" w:cstheme="minorHAnsi"/>
          <w:b/>
          <w:color w:val="auto"/>
        </w:rPr>
        <w:t xml:space="preserve">de los artistas </w:t>
      </w:r>
      <w:r w:rsidR="00F0388D" w:rsidRPr="00F0388D">
        <w:rPr>
          <w:rFonts w:asciiTheme="minorHAnsi" w:hAnsiTheme="minorHAnsi" w:cstheme="minorHAnsi"/>
          <w:b/>
          <w:color w:val="auto"/>
        </w:rPr>
        <w:t xml:space="preserve">Faisal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Samra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,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Ayman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Zedani</w:t>
      </w:r>
      <w:proofErr w:type="spellEnd"/>
      <w:r w:rsidR="00B5491A">
        <w:rPr>
          <w:rFonts w:asciiTheme="minorHAnsi" w:hAnsiTheme="minorHAnsi" w:cstheme="minorHAnsi"/>
          <w:b/>
          <w:color w:val="auto"/>
        </w:rPr>
        <w:t xml:space="preserve"> y</w:t>
      </w:r>
      <w:r w:rsidR="00F0388D"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Fatima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 Al-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Banawi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 In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Collaboration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with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The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Other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Story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 Project</w:t>
      </w:r>
      <w:r w:rsidR="00B5491A">
        <w:rPr>
          <w:rFonts w:asciiTheme="minorHAnsi" w:hAnsiTheme="minorHAnsi" w:cstheme="minorHAnsi"/>
          <w:b/>
          <w:color w:val="auto"/>
        </w:rPr>
        <w:t>, de Arabia Saudita</w:t>
      </w:r>
      <w:r w:rsidR="00F0388D" w:rsidRPr="00F0388D">
        <w:rPr>
          <w:rFonts w:asciiTheme="minorHAnsi" w:hAnsiTheme="minorHAnsi" w:cstheme="minorHAnsi"/>
          <w:b/>
          <w:color w:val="auto"/>
        </w:rPr>
        <w:t xml:space="preserve"> y la argentina Gabriela </w:t>
      </w:r>
      <w:proofErr w:type="spellStart"/>
      <w:r w:rsidR="00F0388D" w:rsidRPr="00F0388D">
        <w:rPr>
          <w:rFonts w:asciiTheme="minorHAnsi" w:hAnsiTheme="minorHAnsi" w:cstheme="minorHAnsi"/>
          <w:b/>
          <w:color w:val="auto"/>
        </w:rPr>
        <w:t>Golder</w:t>
      </w:r>
      <w:proofErr w:type="spellEnd"/>
      <w:r w:rsidR="00F0388D" w:rsidRPr="00F0388D">
        <w:rPr>
          <w:rFonts w:asciiTheme="minorHAnsi" w:hAnsiTheme="minorHAnsi" w:cstheme="minorHAnsi"/>
          <w:b/>
          <w:color w:val="auto"/>
        </w:rPr>
        <w:t xml:space="preserve">. </w:t>
      </w:r>
    </w:p>
    <w:p w:rsidR="0006209B" w:rsidRDefault="0006209B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F41599" w:rsidRPr="00F41599" w:rsidRDefault="00F41599" w:rsidP="00F41599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</w:p>
    <w:p w:rsidR="00F41599" w:rsidRPr="00F0388D" w:rsidRDefault="00F41599" w:rsidP="00F41599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F41599">
        <w:rPr>
          <w:rFonts w:asciiTheme="minorHAnsi" w:hAnsiTheme="minorHAnsi" w:cstheme="minorHAnsi"/>
          <w:color w:val="auto"/>
        </w:rPr>
        <w:t xml:space="preserve">La Bienal Internacional de Arte Contemporáneo de América del Sur, con el apoyo del </w:t>
      </w:r>
      <w:r w:rsidRPr="00F41599">
        <w:rPr>
          <w:rFonts w:asciiTheme="minorHAnsi" w:hAnsiTheme="minorHAnsi" w:cstheme="minorHAnsi"/>
          <w:b/>
          <w:color w:val="auto"/>
        </w:rPr>
        <w:t>Ministerio de Cultura de Arabia Saudita</w:t>
      </w:r>
      <w:r w:rsidRPr="00F41599">
        <w:rPr>
          <w:rFonts w:asciiTheme="minorHAnsi" w:hAnsiTheme="minorHAnsi" w:cstheme="minorHAnsi"/>
          <w:color w:val="auto"/>
        </w:rPr>
        <w:t xml:space="preserve">, inaugura la exposición </w:t>
      </w:r>
      <w:r w:rsidRPr="00F41599">
        <w:rPr>
          <w:rFonts w:asciiTheme="minorHAnsi" w:hAnsiTheme="minorHAnsi" w:cstheme="minorHAnsi"/>
          <w:b/>
          <w:color w:val="auto"/>
        </w:rPr>
        <w:t>“</w:t>
      </w:r>
      <w:bookmarkStart w:id="0" w:name="_GoBack"/>
      <w:r w:rsidRPr="00F41599">
        <w:rPr>
          <w:rFonts w:asciiTheme="minorHAnsi" w:hAnsiTheme="minorHAnsi" w:cstheme="minorHAnsi"/>
          <w:b/>
          <w:color w:val="auto"/>
        </w:rPr>
        <w:t>Recuperando historias, recuperando deseos” (</w:t>
      </w:r>
      <w:proofErr w:type="spellStart"/>
      <w:r w:rsidRPr="00F41599">
        <w:rPr>
          <w:rFonts w:asciiTheme="minorHAnsi" w:hAnsiTheme="minorHAnsi" w:cstheme="minorHAnsi"/>
          <w:b/>
          <w:color w:val="auto"/>
        </w:rPr>
        <w:t>Recovering</w:t>
      </w:r>
      <w:proofErr w:type="spellEnd"/>
      <w:r w:rsidRPr="00F41599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F41599">
        <w:rPr>
          <w:rFonts w:asciiTheme="minorHAnsi" w:hAnsiTheme="minorHAnsi" w:cstheme="minorHAnsi"/>
          <w:b/>
          <w:color w:val="auto"/>
        </w:rPr>
        <w:t>stories</w:t>
      </w:r>
      <w:proofErr w:type="spellEnd"/>
      <w:r w:rsidRPr="00F41599">
        <w:rPr>
          <w:rFonts w:asciiTheme="minorHAnsi" w:hAnsiTheme="minorHAnsi" w:cstheme="minorHAnsi"/>
          <w:b/>
          <w:color w:val="auto"/>
        </w:rPr>
        <w:t xml:space="preserve">, </w:t>
      </w:r>
      <w:proofErr w:type="spellStart"/>
      <w:r w:rsidRPr="00F41599">
        <w:rPr>
          <w:rFonts w:asciiTheme="minorHAnsi" w:hAnsiTheme="minorHAnsi" w:cstheme="minorHAnsi"/>
          <w:b/>
          <w:color w:val="auto"/>
        </w:rPr>
        <w:t>recovering</w:t>
      </w:r>
      <w:proofErr w:type="spellEnd"/>
      <w:r w:rsidRPr="00F41599">
        <w:rPr>
          <w:rFonts w:asciiTheme="minorHAnsi" w:hAnsiTheme="minorHAnsi" w:cstheme="minorHAnsi"/>
          <w:b/>
          <w:color w:val="auto"/>
        </w:rPr>
        <w:t xml:space="preserve"> hopes)</w:t>
      </w:r>
      <w:bookmarkEnd w:id="0"/>
      <w:r w:rsidR="00D75CDD">
        <w:rPr>
          <w:rFonts w:asciiTheme="minorHAnsi" w:hAnsiTheme="minorHAnsi" w:cstheme="minorHAnsi"/>
          <w:color w:val="auto"/>
        </w:rPr>
        <w:t>, el 27 de junio</w:t>
      </w:r>
      <w:r w:rsidR="003C30D3">
        <w:rPr>
          <w:rFonts w:asciiTheme="minorHAnsi" w:hAnsiTheme="minorHAnsi" w:cstheme="minorHAnsi"/>
          <w:color w:val="auto"/>
        </w:rPr>
        <w:t xml:space="preserve"> a las 11:00 horas</w:t>
      </w:r>
      <w:r w:rsidR="00D75CDD">
        <w:rPr>
          <w:rFonts w:asciiTheme="minorHAnsi" w:hAnsiTheme="minorHAnsi" w:cstheme="minorHAnsi"/>
          <w:color w:val="auto"/>
        </w:rPr>
        <w:t xml:space="preserve"> </w:t>
      </w:r>
      <w:r w:rsidRPr="00F41599">
        <w:rPr>
          <w:rFonts w:asciiTheme="minorHAnsi" w:hAnsiTheme="minorHAnsi" w:cstheme="minorHAnsi"/>
          <w:color w:val="auto"/>
        </w:rPr>
        <w:t xml:space="preserve">en el Pabellón de Bellas Artes de la UCA - Pontificia </w:t>
      </w:r>
      <w:r>
        <w:rPr>
          <w:rFonts w:asciiTheme="minorHAnsi" w:hAnsiTheme="minorHAnsi" w:cstheme="minorHAnsi"/>
          <w:color w:val="auto"/>
        </w:rPr>
        <w:t>Universidad Católica Argentina</w:t>
      </w:r>
      <w:r w:rsidR="0097156D">
        <w:rPr>
          <w:rFonts w:asciiTheme="minorHAnsi" w:hAnsiTheme="minorHAnsi" w:cstheme="minorHAnsi"/>
          <w:color w:val="auto"/>
        </w:rPr>
        <w:t xml:space="preserve"> ubicada en </w:t>
      </w:r>
      <w:r w:rsidR="0097156D" w:rsidRPr="0097156D">
        <w:rPr>
          <w:rFonts w:asciiTheme="minorHAnsi" w:hAnsiTheme="minorHAnsi" w:cstheme="minorHAnsi"/>
          <w:color w:val="auto"/>
        </w:rPr>
        <w:t xml:space="preserve">Avenida Alicia </w:t>
      </w:r>
      <w:proofErr w:type="spellStart"/>
      <w:r w:rsidR="0097156D" w:rsidRPr="0097156D">
        <w:rPr>
          <w:rFonts w:asciiTheme="minorHAnsi" w:hAnsiTheme="minorHAnsi" w:cstheme="minorHAnsi"/>
          <w:color w:val="auto"/>
        </w:rPr>
        <w:t>Moreau</w:t>
      </w:r>
      <w:proofErr w:type="spellEnd"/>
      <w:r w:rsidR="0097156D" w:rsidRPr="0097156D">
        <w:rPr>
          <w:rFonts w:asciiTheme="minorHAnsi" w:hAnsiTheme="minorHAnsi" w:cstheme="minorHAnsi"/>
          <w:color w:val="auto"/>
        </w:rPr>
        <w:t xml:space="preserve"> de Justo 1300</w:t>
      </w:r>
      <w:r>
        <w:rPr>
          <w:rFonts w:asciiTheme="minorHAnsi" w:hAnsiTheme="minorHAnsi" w:cstheme="minorHAnsi"/>
          <w:color w:val="auto"/>
        </w:rPr>
        <w:t xml:space="preserve">. Una exhibición, curada por Diana </w:t>
      </w:r>
      <w:proofErr w:type="spellStart"/>
      <w:r>
        <w:rPr>
          <w:rFonts w:asciiTheme="minorHAnsi" w:hAnsiTheme="minorHAnsi" w:cstheme="minorHAnsi"/>
          <w:color w:val="auto"/>
        </w:rPr>
        <w:t>Wechsler</w:t>
      </w:r>
      <w:proofErr w:type="spellEnd"/>
      <w:r>
        <w:rPr>
          <w:rFonts w:asciiTheme="minorHAnsi" w:hAnsiTheme="minorHAnsi" w:cstheme="minorHAnsi"/>
          <w:color w:val="auto"/>
        </w:rPr>
        <w:t xml:space="preserve"> del equipo BIENALSUR, que integra </w:t>
      </w:r>
      <w:r w:rsidRPr="00F41599">
        <w:rPr>
          <w:rFonts w:asciiTheme="minorHAnsi" w:hAnsiTheme="minorHAnsi" w:cstheme="minorHAnsi"/>
          <w:color w:val="auto"/>
        </w:rPr>
        <w:t>artistas de diferentes horizontes culturales que convergen en la cuestión de los modos de “contar historias” y, desde ellas, en las formas en que se repiensa el mundo.</w:t>
      </w:r>
    </w:p>
    <w:p w:rsidR="00384133" w:rsidRDefault="00F41599" w:rsidP="00F0388D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Los saudíes </w:t>
      </w:r>
      <w:r w:rsidRPr="00F0388D">
        <w:rPr>
          <w:rFonts w:asciiTheme="minorHAnsi" w:hAnsiTheme="minorHAnsi" w:cstheme="minorHAnsi"/>
          <w:b/>
          <w:color w:val="auto"/>
        </w:rPr>
        <w:t xml:space="preserve">Faisal </w:t>
      </w:r>
      <w:proofErr w:type="spellStart"/>
      <w:r w:rsidRPr="00F0388D">
        <w:rPr>
          <w:rFonts w:asciiTheme="minorHAnsi" w:hAnsiTheme="minorHAnsi" w:cstheme="minorHAnsi"/>
          <w:b/>
          <w:color w:val="auto"/>
        </w:rPr>
        <w:t>Samra</w:t>
      </w:r>
      <w:proofErr w:type="spellEnd"/>
      <w:r w:rsidRPr="00F0388D">
        <w:rPr>
          <w:rFonts w:asciiTheme="minorHAnsi" w:hAnsiTheme="minorHAnsi" w:cstheme="minorHAnsi"/>
          <w:b/>
          <w:color w:val="auto"/>
        </w:rPr>
        <w:t xml:space="preserve">, </w:t>
      </w:r>
      <w:proofErr w:type="spellStart"/>
      <w:r w:rsidRPr="00F0388D">
        <w:rPr>
          <w:rFonts w:asciiTheme="minorHAnsi" w:hAnsiTheme="minorHAnsi" w:cstheme="minorHAnsi"/>
          <w:b/>
          <w:color w:val="auto"/>
        </w:rPr>
        <w:t>Ayman</w:t>
      </w:r>
      <w:proofErr w:type="spellEnd"/>
      <w:r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F0388D">
        <w:rPr>
          <w:rFonts w:asciiTheme="minorHAnsi" w:hAnsiTheme="minorHAnsi" w:cstheme="minorHAnsi"/>
          <w:b/>
          <w:color w:val="auto"/>
        </w:rPr>
        <w:t>Zedani</w:t>
      </w:r>
      <w:proofErr w:type="spellEnd"/>
      <w:r>
        <w:rPr>
          <w:rFonts w:asciiTheme="minorHAnsi" w:hAnsiTheme="minorHAnsi" w:cstheme="minorHAnsi"/>
          <w:b/>
          <w:color w:val="auto"/>
        </w:rPr>
        <w:t xml:space="preserve"> y</w:t>
      </w:r>
      <w:r w:rsidRPr="00F0388D">
        <w:rPr>
          <w:rFonts w:asciiTheme="minorHAnsi" w:hAnsiTheme="minorHAnsi" w:cstheme="minorHAnsi"/>
          <w:b/>
          <w:color w:val="auto"/>
        </w:rPr>
        <w:t xml:space="preserve"> </w:t>
      </w:r>
      <w:proofErr w:type="spellStart"/>
      <w:r w:rsidRPr="00F0388D">
        <w:rPr>
          <w:rFonts w:asciiTheme="minorHAnsi" w:hAnsiTheme="minorHAnsi" w:cstheme="minorHAnsi"/>
          <w:b/>
          <w:color w:val="auto"/>
        </w:rPr>
        <w:t>Fatima</w:t>
      </w:r>
      <w:proofErr w:type="spellEnd"/>
      <w:r w:rsidRPr="00F0388D">
        <w:rPr>
          <w:rFonts w:asciiTheme="minorHAnsi" w:hAnsiTheme="minorHAnsi" w:cstheme="minorHAnsi"/>
          <w:b/>
          <w:color w:val="auto"/>
        </w:rPr>
        <w:t xml:space="preserve"> Al-</w:t>
      </w:r>
      <w:proofErr w:type="spellStart"/>
      <w:r w:rsidRPr="00F0388D">
        <w:rPr>
          <w:rFonts w:asciiTheme="minorHAnsi" w:hAnsiTheme="minorHAnsi" w:cstheme="minorHAnsi"/>
          <w:b/>
          <w:color w:val="auto"/>
        </w:rPr>
        <w:t>Banawi</w:t>
      </w:r>
      <w:proofErr w:type="spellEnd"/>
      <w:r w:rsidRPr="00F0388D">
        <w:rPr>
          <w:rFonts w:asciiTheme="minorHAnsi" w:hAnsiTheme="minorHAnsi" w:cstheme="minorHAnsi"/>
          <w:b/>
          <w:color w:val="auto"/>
        </w:rPr>
        <w:t xml:space="preserve"> </w:t>
      </w:r>
      <w:r w:rsidRPr="00F41599">
        <w:rPr>
          <w:rFonts w:asciiTheme="minorHAnsi" w:hAnsiTheme="minorHAnsi" w:cstheme="minorHAnsi"/>
          <w:color w:val="auto"/>
        </w:rPr>
        <w:t>y la argentina</w:t>
      </w:r>
      <w:r>
        <w:rPr>
          <w:rFonts w:asciiTheme="minorHAnsi" w:hAnsiTheme="minorHAnsi" w:cstheme="minorHAnsi"/>
          <w:b/>
          <w:color w:val="auto"/>
        </w:rPr>
        <w:t xml:space="preserve"> Gabriela </w:t>
      </w:r>
      <w:proofErr w:type="spellStart"/>
      <w:r>
        <w:rPr>
          <w:rFonts w:asciiTheme="minorHAnsi" w:hAnsiTheme="minorHAnsi" w:cstheme="minorHAnsi"/>
          <w:b/>
          <w:color w:val="auto"/>
        </w:rPr>
        <w:t>Golder</w:t>
      </w:r>
      <w:proofErr w:type="spellEnd"/>
      <w:r>
        <w:rPr>
          <w:rFonts w:asciiTheme="minorHAnsi" w:hAnsiTheme="minorHAnsi" w:cstheme="minorHAnsi"/>
          <w:b/>
          <w:color w:val="auto"/>
        </w:rPr>
        <w:t xml:space="preserve"> </w:t>
      </w:r>
      <w:r w:rsidR="00B138CE" w:rsidRPr="00B138CE">
        <w:rPr>
          <w:rFonts w:asciiTheme="minorHAnsi" w:hAnsiTheme="minorHAnsi" w:cstheme="minorHAnsi"/>
          <w:color w:val="auto"/>
        </w:rPr>
        <w:t>“</w:t>
      </w:r>
      <w:r w:rsidR="00384133" w:rsidRPr="00F0388D">
        <w:rPr>
          <w:rFonts w:asciiTheme="minorHAnsi" w:hAnsiTheme="minorHAnsi" w:cstheme="minorHAnsi"/>
          <w:color w:val="auto"/>
        </w:rPr>
        <w:t>buscan acercar al espectador, a partir de pequeñas historias cotidianas que contribuyen a construir una narrativa más íntima, a la recuperación de un tipo singular de memoria y así crear las condiciones para pensar la experiencia de</w:t>
      </w:r>
      <w:r w:rsidR="00B138CE">
        <w:rPr>
          <w:rFonts w:asciiTheme="minorHAnsi" w:hAnsiTheme="minorHAnsi" w:cstheme="minorHAnsi"/>
          <w:color w:val="auto"/>
        </w:rPr>
        <w:t xml:space="preserve">l día a día en contemporaneidad”, explica la curadora. </w:t>
      </w:r>
    </w:p>
    <w:p w:rsidR="003D51B2" w:rsidRDefault="00B138CE" w:rsidP="003D51B2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B138CE">
        <w:rPr>
          <w:rFonts w:asciiTheme="minorHAnsi" w:hAnsiTheme="minorHAnsi" w:cstheme="minorHAnsi"/>
          <w:color w:val="auto"/>
        </w:rPr>
        <w:t xml:space="preserve">La escritora, actriz y artista </w:t>
      </w:r>
      <w:proofErr w:type="spellStart"/>
      <w:r w:rsidRPr="00B138CE">
        <w:rPr>
          <w:rFonts w:asciiTheme="minorHAnsi" w:hAnsiTheme="minorHAnsi" w:cstheme="minorHAnsi"/>
          <w:color w:val="auto"/>
        </w:rPr>
        <w:t>Fatima</w:t>
      </w:r>
      <w:proofErr w:type="spellEnd"/>
      <w:r w:rsidRPr="00B138C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138CE">
        <w:rPr>
          <w:rFonts w:asciiTheme="minorHAnsi" w:hAnsiTheme="minorHAnsi" w:cstheme="minorHAnsi"/>
          <w:color w:val="auto"/>
        </w:rPr>
        <w:t>AlBanawi</w:t>
      </w:r>
      <w:proofErr w:type="spellEnd"/>
      <w:r w:rsidRPr="00B138CE">
        <w:rPr>
          <w:rFonts w:asciiTheme="minorHAnsi" w:hAnsiTheme="minorHAnsi" w:cstheme="minorHAnsi"/>
          <w:color w:val="auto"/>
        </w:rPr>
        <w:t xml:space="preserve"> </w:t>
      </w:r>
      <w:r w:rsidRPr="00F0388D">
        <w:rPr>
          <w:rFonts w:asciiTheme="minorHAnsi" w:hAnsiTheme="minorHAnsi" w:cstheme="minorHAnsi"/>
          <w:color w:val="auto"/>
        </w:rPr>
        <w:t xml:space="preserve">y su proyecto </w:t>
      </w:r>
      <w:proofErr w:type="spellStart"/>
      <w:r w:rsidRPr="00B138CE">
        <w:rPr>
          <w:rFonts w:asciiTheme="minorHAnsi" w:hAnsiTheme="minorHAnsi" w:cstheme="minorHAnsi"/>
          <w:color w:val="auto"/>
        </w:rPr>
        <w:t>The</w:t>
      </w:r>
      <w:proofErr w:type="spellEnd"/>
      <w:r w:rsidRPr="00B138C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138CE">
        <w:rPr>
          <w:rFonts w:asciiTheme="minorHAnsi" w:hAnsiTheme="minorHAnsi" w:cstheme="minorHAnsi"/>
          <w:color w:val="auto"/>
        </w:rPr>
        <w:t>Other</w:t>
      </w:r>
      <w:proofErr w:type="spellEnd"/>
      <w:r w:rsidRPr="00B138C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B138CE">
        <w:rPr>
          <w:rFonts w:asciiTheme="minorHAnsi" w:hAnsiTheme="minorHAnsi" w:cstheme="minorHAnsi"/>
          <w:color w:val="auto"/>
        </w:rPr>
        <w:t>Story</w:t>
      </w:r>
      <w:proofErr w:type="spellEnd"/>
      <w:r w:rsidRPr="00B138CE">
        <w:rPr>
          <w:rFonts w:asciiTheme="minorHAnsi" w:hAnsiTheme="minorHAnsi" w:cstheme="minorHAnsi"/>
          <w:color w:val="auto"/>
        </w:rPr>
        <w:t xml:space="preserve"> (plataforma de narración que recopila historias de la vida real y las convierte en </w:t>
      </w:r>
      <w:r w:rsidRPr="00B138CE">
        <w:rPr>
          <w:rFonts w:asciiTheme="minorHAnsi" w:hAnsiTheme="minorHAnsi" w:cstheme="minorHAnsi"/>
          <w:color w:val="auto"/>
        </w:rPr>
        <w:lastRenderedPageBreak/>
        <w:t xml:space="preserve">producciones creativas) </w:t>
      </w:r>
      <w:r w:rsidR="003D51B2">
        <w:rPr>
          <w:rFonts w:asciiTheme="minorHAnsi" w:hAnsiTheme="minorHAnsi" w:cstheme="minorHAnsi"/>
          <w:color w:val="auto"/>
        </w:rPr>
        <w:t xml:space="preserve">se presenta </w:t>
      </w:r>
      <w:r w:rsidR="00384133" w:rsidRPr="00F0388D">
        <w:rPr>
          <w:rFonts w:asciiTheme="minorHAnsi" w:hAnsiTheme="minorHAnsi" w:cstheme="minorHAnsi"/>
          <w:color w:val="auto"/>
        </w:rPr>
        <w:t xml:space="preserve">como un </w:t>
      </w:r>
      <w:proofErr w:type="spellStart"/>
      <w:r w:rsidR="00384133" w:rsidRPr="00F0388D">
        <w:rPr>
          <w:rFonts w:asciiTheme="minorHAnsi" w:hAnsiTheme="minorHAnsi" w:cstheme="minorHAnsi"/>
          <w:color w:val="auto"/>
        </w:rPr>
        <w:t>work</w:t>
      </w:r>
      <w:proofErr w:type="spellEnd"/>
      <w:r w:rsidR="00384133" w:rsidRPr="00F0388D">
        <w:rPr>
          <w:rFonts w:asciiTheme="minorHAnsi" w:hAnsiTheme="minorHAnsi" w:cstheme="minorHAnsi"/>
          <w:color w:val="auto"/>
        </w:rPr>
        <w:t xml:space="preserve"> in </w:t>
      </w:r>
      <w:proofErr w:type="spellStart"/>
      <w:r w:rsidR="00384133" w:rsidRPr="00F0388D">
        <w:rPr>
          <w:rFonts w:asciiTheme="minorHAnsi" w:hAnsiTheme="minorHAnsi" w:cstheme="minorHAnsi"/>
          <w:color w:val="auto"/>
        </w:rPr>
        <w:t>progress</w:t>
      </w:r>
      <w:proofErr w:type="spellEnd"/>
      <w:r w:rsidR="00384133" w:rsidRPr="00F0388D">
        <w:rPr>
          <w:rFonts w:asciiTheme="minorHAnsi" w:hAnsiTheme="minorHAnsi" w:cstheme="minorHAnsi"/>
          <w:color w:val="auto"/>
        </w:rPr>
        <w:t xml:space="preserve"> que crece en cada nueva presentación al registrar con distinto</w:t>
      </w:r>
      <w:r>
        <w:rPr>
          <w:rFonts w:asciiTheme="minorHAnsi" w:hAnsiTheme="minorHAnsi" w:cstheme="minorHAnsi"/>
          <w:color w:val="auto"/>
        </w:rPr>
        <w:t>s soportes historias cotidianas.</w:t>
      </w:r>
      <w:r w:rsidR="00384133" w:rsidRPr="00F0388D">
        <w:rPr>
          <w:rFonts w:asciiTheme="minorHAnsi" w:hAnsiTheme="minorHAnsi" w:cstheme="minorHAnsi"/>
          <w:color w:val="auto"/>
        </w:rPr>
        <w:t xml:space="preserve"> </w:t>
      </w:r>
    </w:p>
    <w:p w:rsidR="00F0388D" w:rsidRPr="00F0388D" w:rsidRDefault="00384133" w:rsidP="003D51B2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F0388D">
        <w:rPr>
          <w:rFonts w:asciiTheme="minorHAnsi" w:hAnsiTheme="minorHAnsi" w:cstheme="minorHAnsi"/>
          <w:color w:val="auto"/>
        </w:rPr>
        <w:t xml:space="preserve">Por su parte, Gabriela </w:t>
      </w:r>
      <w:proofErr w:type="spellStart"/>
      <w:r w:rsidRPr="00F0388D">
        <w:rPr>
          <w:rFonts w:asciiTheme="minorHAnsi" w:hAnsiTheme="minorHAnsi" w:cstheme="minorHAnsi"/>
          <w:color w:val="auto"/>
        </w:rPr>
        <w:t>Golder</w:t>
      </w:r>
      <w:proofErr w:type="spellEnd"/>
      <w:r w:rsidRPr="00F0388D">
        <w:rPr>
          <w:rFonts w:asciiTheme="minorHAnsi" w:hAnsiTheme="minorHAnsi" w:cstheme="minorHAnsi"/>
          <w:color w:val="auto"/>
        </w:rPr>
        <w:t xml:space="preserve"> propone </w:t>
      </w:r>
      <w:r w:rsidR="005C2ADA">
        <w:rPr>
          <w:rFonts w:asciiTheme="minorHAnsi" w:hAnsiTheme="minorHAnsi" w:cstheme="minorHAnsi"/>
          <w:color w:val="auto"/>
        </w:rPr>
        <w:t xml:space="preserve">relatos </w:t>
      </w:r>
      <w:r w:rsidRPr="00F0388D">
        <w:rPr>
          <w:rFonts w:asciiTheme="minorHAnsi" w:hAnsiTheme="minorHAnsi" w:cstheme="minorHAnsi"/>
          <w:color w:val="auto"/>
        </w:rPr>
        <w:t xml:space="preserve">de trabajadores desocupados que en la rememoración de su práctica albergan la esperanza de recuperarla. </w:t>
      </w:r>
    </w:p>
    <w:p w:rsidR="00D4387E" w:rsidRDefault="00384133" w:rsidP="003D51B2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F0388D">
        <w:rPr>
          <w:rFonts w:asciiTheme="minorHAnsi" w:hAnsiTheme="minorHAnsi" w:cstheme="minorHAnsi"/>
          <w:color w:val="auto"/>
        </w:rPr>
        <w:t xml:space="preserve">Entre tanto, </w:t>
      </w:r>
      <w:proofErr w:type="spellStart"/>
      <w:r w:rsidRPr="00F0388D">
        <w:rPr>
          <w:rFonts w:asciiTheme="minorHAnsi" w:hAnsiTheme="minorHAnsi" w:cstheme="minorHAnsi"/>
          <w:color w:val="auto"/>
        </w:rPr>
        <w:t>Ayman</w:t>
      </w:r>
      <w:proofErr w:type="spellEnd"/>
      <w:r w:rsidRPr="00F0388D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F0388D">
        <w:rPr>
          <w:rFonts w:asciiTheme="minorHAnsi" w:hAnsiTheme="minorHAnsi" w:cstheme="minorHAnsi"/>
          <w:color w:val="auto"/>
        </w:rPr>
        <w:t>Zedani</w:t>
      </w:r>
      <w:proofErr w:type="spellEnd"/>
      <w:r w:rsidR="005C2ADA">
        <w:rPr>
          <w:rFonts w:asciiTheme="minorHAnsi" w:hAnsiTheme="minorHAnsi" w:cstheme="minorHAnsi"/>
          <w:color w:val="auto"/>
        </w:rPr>
        <w:t xml:space="preserve">, artista interesado </w:t>
      </w:r>
      <w:r w:rsidR="005C2ADA" w:rsidRPr="000C0267">
        <w:rPr>
          <w:rFonts w:asciiTheme="minorHAnsi" w:hAnsiTheme="minorHAnsi" w:cstheme="minorHAnsi"/>
          <w:color w:val="auto"/>
        </w:rPr>
        <w:t xml:space="preserve">por los procesos científicos y las propiedades de los materiales no convencionales, </w:t>
      </w:r>
      <w:r w:rsidR="005C2ADA">
        <w:rPr>
          <w:rFonts w:asciiTheme="minorHAnsi" w:hAnsiTheme="minorHAnsi" w:cstheme="minorHAnsi"/>
          <w:color w:val="auto"/>
        </w:rPr>
        <w:t>“busca construir una nueva ‘comunidad ecológica’</w:t>
      </w:r>
      <w:r w:rsidRPr="00F0388D">
        <w:rPr>
          <w:rFonts w:asciiTheme="minorHAnsi" w:hAnsiTheme="minorHAnsi" w:cstheme="minorHAnsi"/>
          <w:color w:val="auto"/>
        </w:rPr>
        <w:t xml:space="preserve"> a partir de un conjunto extenso de piedras que nos invita a observar como testigos de pasados diversos, centrados</w:t>
      </w:r>
      <w:r w:rsidR="005C2ADA">
        <w:rPr>
          <w:rFonts w:asciiTheme="minorHAnsi" w:hAnsiTheme="minorHAnsi" w:cstheme="minorHAnsi"/>
          <w:color w:val="auto"/>
        </w:rPr>
        <w:t xml:space="preserve"> en aquellos objetos inanimados”</w:t>
      </w:r>
      <w:r w:rsidR="00D4387E">
        <w:rPr>
          <w:rFonts w:asciiTheme="minorHAnsi" w:hAnsiTheme="minorHAnsi" w:cstheme="minorHAnsi"/>
          <w:color w:val="auto"/>
        </w:rPr>
        <w:t xml:space="preserve">. </w:t>
      </w:r>
    </w:p>
    <w:p w:rsidR="000C0267" w:rsidRDefault="005C2ADA" w:rsidP="003D51B2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Finalmente, Faisal </w:t>
      </w:r>
      <w:proofErr w:type="spellStart"/>
      <w:r>
        <w:rPr>
          <w:rFonts w:asciiTheme="minorHAnsi" w:hAnsiTheme="minorHAnsi" w:cstheme="minorHAnsi"/>
          <w:color w:val="auto"/>
        </w:rPr>
        <w:t>Samra</w:t>
      </w:r>
      <w:proofErr w:type="spellEnd"/>
      <w:r>
        <w:rPr>
          <w:rFonts w:asciiTheme="minorHAnsi" w:hAnsiTheme="minorHAnsi" w:cstheme="minorHAnsi"/>
          <w:color w:val="auto"/>
        </w:rPr>
        <w:t xml:space="preserve"> considerado pionero del arte conceptual en Medio Oriente y aclamado por la crítica como artista líder del mundo árabe,</w:t>
      </w:r>
      <w:r w:rsidR="00384133" w:rsidRPr="00F0388D">
        <w:rPr>
          <w:rFonts w:asciiTheme="minorHAnsi" w:hAnsiTheme="minorHAnsi" w:cstheme="minorHAnsi"/>
          <w:color w:val="auto"/>
        </w:rPr>
        <w:t xml:space="preserve"> </w:t>
      </w:r>
      <w:r w:rsidR="00D75CDD">
        <w:rPr>
          <w:rFonts w:asciiTheme="minorHAnsi" w:hAnsiTheme="minorHAnsi" w:cstheme="minorHAnsi"/>
          <w:color w:val="auto"/>
        </w:rPr>
        <w:t>“</w:t>
      </w:r>
      <w:r w:rsidR="00384133" w:rsidRPr="00F0388D">
        <w:rPr>
          <w:rFonts w:asciiTheme="minorHAnsi" w:hAnsiTheme="minorHAnsi" w:cstheme="minorHAnsi"/>
          <w:color w:val="auto"/>
        </w:rPr>
        <w:t xml:space="preserve">con sus </w:t>
      </w:r>
      <w:proofErr w:type="spellStart"/>
      <w:r w:rsidR="00384133" w:rsidRPr="00F0388D">
        <w:rPr>
          <w:rFonts w:asciiTheme="minorHAnsi" w:hAnsiTheme="minorHAnsi" w:cstheme="minorHAnsi"/>
          <w:iCs/>
          <w:color w:val="auto"/>
        </w:rPr>
        <w:t>Grips</w:t>
      </w:r>
      <w:proofErr w:type="spellEnd"/>
      <w:r w:rsidR="00384133" w:rsidRPr="00F0388D">
        <w:rPr>
          <w:rFonts w:asciiTheme="minorHAnsi" w:hAnsiTheme="minorHAnsi" w:cstheme="minorHAnsi"/>
          <w:iCs/>
          <w:color w:val="auto"/>
        </w:rPr>
        <w:t xml:space="preserve"> of Hopes</w:t>
      </w:r>
      <w:r w:rsidR="00384133" w:rsidRPr="00F0388D">
        <w:rPr>
          <w:rFonts w:asciiTheme="minorHAnsi" w:hAnsiTheme="minorHAnsi" w:cstheme="minorHAnsi"/>
          <w:color w:val="auto"/>
        </w:rPr>
        <w:t>, busca capturar la memoria del espacio que queda dentro de un puño cerrado, registrándola con arcilla secada al sol: un gesto metafórico para preservar los elementos esenciales de la vida. Agua, tierra, sol y aire son los elementos rudimentarios que ofrece para este registro cuyo objetivo final es catalizar una conciencia pública mundial, que investigue la protección y preservación de nuestro medio ambiente y reduzca los daños causados por el consumo masivo</w:t>
      </w:r>
      <w:r w:rsidR="00D75CDD">
        <w:rPr>
          <w:rFonts w:asciiTheme="minorHAnsi" w:hAnsiTheme="minorHAnsi" w:cstheme="minorHAnsi"/>
          <w:color w:val="auto"/>
        </w:rPr>
        <w:t>”</w:t>
      </w:r>
      <w:r w:rsidR="00D4387E">
        <w:rPr>
          <w:rFonts w:asciiTheme="minorHAnsi" w:hAnsiTheme="minorHAnsi" w:cstheme="minorHAnsi"/>
          <w:color w:val="auto"/>
        </w:rPr>
        <w:t xml:space="preserve">, expone </w:t>
      </w:r>
      <w:proofErr w:type="spellStart"/>
      <w:r w:rsidR="00D4387E">
        <w:rPr>
          <w:rFonts w:asciiTheme="minorHAnsi" w:hAnsiTheme="minorHAnsi" w:cstheme="minorHAnsi"/>
          <w:color w:val="auto"/>
        </w:rPr>
        <w:t>Wechsler</w:t>
      </w:r>
      <w:proofErr w:type="spellEnd"/>
      <w:r w:rsidR="00D4387E">
        <w:rPr>
          <w:rFonts w:asciiTheme="minorHAnsi" w:hAnsiTheme="minorHAnsi" w:cstheme="minorHAnsi"/>
          <w:color w:val="auto"/>
        </w:rPr>
        <w:t xml:space="preserve">.  </w:t>
      </w:r>
      <w:r w:rsidR="003D51B2">
        <w:rPr>
          <w:rFonts w:asciiTheme="minorHAnsi" w:hAnsiTheme="minorHAnsi" w:cstheme="minorHAnsi"/>
          <w:color w:val="auto"/>
        </w:rPr>
        <w:t xml:space="preserve"> </w:t>
      </w:r>
    </w:p>
    <w:p w:rsidR="00D4387E" w:rsidRPr="00D4387E" w:rsidRDefault="00D4387E" w:rsidP="00D4387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D4387E">
        <w:rPr>
          <w:rFonts w:asciiTheme="minorHAnsi" w:hAnsiTheme="minorHAnsi" w:cstheme="minorHAnsi"/>
          <w:b/>
          <w:color w:val="auto"/>
        </w:rPr>
        <w:t xml:space="preserve">Para Aníbal </w:t>
      </w:r>
      <w:proofErr w:type="spellStart"/>
      <w:r w:rsidRPr="00D4387E">
        <w:rPr>
          <w:rFonts w:asciiTheme="minorHAnsi" w:hAnsiTheme="minorHAnsi" w:cstheme="minorHAnsi"/>
          <w:b/>
          <w:color w:val="auto"/>
        </w:rPr>
        <w:t>Jozami</w:t>
      </w:r>
      <w:proofErr w:type="spellEnd"/>
      <w:r w:rsidRPr="00D4387E">
        <w:rPr>
          <w:rFonts w:asciiTheme="minorHAnsi" w:hAnsiTheme="minorHAnsi" w:cstheme="minorHAnsi"/>
          <w:b/>
          <w:color w:val="auto"/>
        </w:rPr>
        <w:t>, director general de BIENALSUR y rector de la Universidad Nacional de Tres de Febrero (UNTREF)</w:t>
      </w:r>
      <w:r w:rsidRPr="00D4387E">
        <w:rPr>
          <w:rFonts w:asciiTheme="minorHAnsi" w:hAnsiTheme="minorHAnsi" w:cstheme="minorHAnsi"/>
          <w:color w:val="auto"/>
        </w:rPr>
        <w:t>: “Co</w:t>
      </w:r>
      <w:r>
        <w:rPr>
          <w:rFonts w:asciiTheme="minorHAnsi" w:hAnsiTheme="minorHAnsi" w:cstheme="minorHAnsi"/>
          <w:color w:val="auto"/>
        </w:rPr>
        <w:t xml:space="preserve">n BIENALSUR buscamos trazar una </w:t>
      </w:r>
      <w:r w:rsidRPr="00D4387E">
        <w:rPr>
          <w:rFonts w:asciiTheme="minorHAnsi" w:hAnsiTheme="minorHAnsi" w:cstheme="minorHAnsi"/>
          <w:color w:val="auto"/>
        </w:rPr>
        <w:t>nueva cartografía que desde la escena artística glob</w:t>
      </w:r>
      <w:r>
        <w:rPr>
          <w:rFonts w:asciiTheme="minorHAnsi" w:hAnsiTheme="minorHAnsi" w:cstheme="minorHAnsi"/>
          <w:color w:val="auto"/>
        </w:rPr>
        <w:t xml:space="preserve">al expanda sus sentidos a otros </w:t>
      </w:r>
      <w:r w:rsidRPr="00D4387E">
        <w:rPr>
          <w:rFonts w:asciiTheme="minorHAnsi" w:hAnsiTheme="minorHAnsi" w:cstheme="minorHAnsi"/>
          <w:color w:val="auto"/>
        </w:rPr>
        <w:t>ámbitos. Buscamos romper con esa idea instalada de que el faro está en el norte. Esta</w:t>
      </w:r>
      <w:r>
        <w:rPr>
          <w:rFonts w:asciiTheme="minorHAnsi" w:hAnsiTheme="minorHAnsi" w:cstheme="minorHAnsi"/>
          <w:color w:val="auto"/>
        </w:rPr>
        <w:t xml:space="preserve"> </w:t>
      </w:r>
      <w:r w:rsidRPr="00D4387E">
        <w:rPr>
          <w:rFonts w:asciiTheme="minorHAnsi" w:hAnsiTheme="minorHAnsi" w:cstheme="minorHAnsi"/>
          <w:color w:val="auto"/>
        </w:rPr>
        <w:t>decisión profundamente simbólica permite avanzar en el trazado de nuevos recorridos”.</w:t>
      </w:r>
    </w:p>
    <w:p w:rsidR="00D4387E" w:rsidRPr="00D4387E" w:rsidRDefault="00D4387E" w:rsidP="00D4387E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D4387E">
        <w:rPr>
          <w:rFonts w:asciiTheme="minorHAnsi" w:hAnsiTheme="minorHAnsi" w:cstheme="minorHAnsi"/>
          <w:b/>
          <w:color w:val="auto"/>
        </w:rPr>
        <w:t xml:space="preserve">Para Diana </w:t>
      </w:r>
      <w:proofErr w:type="spellStart"/>
      <w:r w:rsidRPr="00D4387E">
        <w:rPr>
          <w:rFonts w:asciiTheme="minorHAnsi" w:hAnsiTheme="minorHAnsi" w:cstheme="minorHAnsi"/>
          <w:b/>
          <w:color w:val="auto"/>
        </w:rPr>
        <w:t>Wechsler</w:t>
      </w:r>
      <w:proofErr w:type="spellEnd"/>
      <w:r w:rsidRPr="00D4387E">
        <w:rPr>
          <w:rFonts w:asciiTheme="minorHAnsi" w:hAnsiTheme="minorHAnsi" w:cstheme="minorHAnsi"/>
          <w:b/>
          <w:color w:val="auto"/>
        </w:rPr>
        <w:t>, directora artístico-académica de BIENALSUR</w:t>
      </w:r>
      <w:r w:rsidRPr="00D4387E">
        <w:rPr>
          <w:rFonts w:asciiTheme="minorHAnsi" w:hAnsiTheme="minorHAnsi" w:cstheme="minorHAnsi"/>
          <w:color w:val="auto"/>
        </w:rPr>
        <w:t>: “BIENALSUR</w:t>
      </w:r>
    </w:p>
    <w:p w:rsid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 </w:t>
      </w:r>
      <w:proofErr w:type="gramStart"/>
      <w:r w:rsidRPr="00D4387E">
        <w:rPr>
          <w:rFonts w:asciiTheme="minorHAnsi" w:hAnsiTheme="minorHAnsi" w:cstheme="minorHAnsi"/>
          <w:color w:val="auto"/>
        </w:rPr>
        <w:t>es</w:t>
      </w:r>
      <w:proofErr w:type="gramEnd"/>
      <w:r w:rsidRPr="00D4387E">
        <w:rPr>
          <w:rFonts w:asciiTheme="minorHAnsi" w:hAnsiTheme="minorHAnsi" w:cstheme="minorHAnsi"/>
          <w:color w:val="auto"/>
        </w:rPr>
        <w:t> una bienal desobediente; fomenta un esta</w:t>
      </w:r>
      <w:r>
        <w:rPr>
          <w:rFonts w:asciiTheme="minorHAnsi" w:hAnsiTheme="minorHAnsi" w:cstheme="minorHAnsi"/>
          <w:color w:val="auto"/>
        </w:rPr>
        <w:t xml:space="preserve">do de pensamiento que rompe con </w:t>
      </w:r>
      <w:r w:rsidRPr="00D4387E">
        <w:rPr>
          <w:rFonts w:asciiTheme="minorHAnsi" w:hAnsiTheme="minorHAnsi" w:cstheme="minorHAnsi"/>
          <w:color w:val="auto"/>
        </w:rPr>
        <w:t>estereotipos hegemónicos, que interpela públicos cada vez más diversos y que invita a</w:t>
      </w:r>
      <w:r>
        <w:rPr>
          <w:rFonts w:asciiTheme="minorHAnsi" w:hAnsiTheme="minorHAnsi" w:cstheme="minorHAnsi"/>
          <w:color w:val="auto"/>
        </w:rPr>
        <w:t xml:space="preserve"> </w:t>
      </w:r>
      <w:r w:rsidRPr="00D4387E">
        <w:rPr>
          <w:rFonts w:asciiTheme="minorHAnsi" w:hAnsiTheme="minorHAnsi" w:cstheme="minorHAnsi"/>
          <w:color w:val="auto"/>
        </w:rPr>
        <w:t>una reflexión crítica sobre la contemporaneidad, a partir de las producciones simbólicas</w:t>
      </w:r>
      <w:r>
        <w:rPr>
          <w:rFonts w:asciiTheme="minorHAnsi" w:hAnsiTheme="minorHAnsi" w:cstheme="minorHAnsi"/>
          <w:color w:val="auto"/>
        </w:rPr>
        <w:t xml:space="preserve"> </w:t>
      </w:r>
      <w:r w:rsidRPr="00D4387E">
        <w:rPr>
          <w:rFonts w:asciiTheme="minorHAnsi" w:hAnsiTheme="minorHAnsi" w:cstheme="minorHAnsi"/>
          <w:color w:val="auto"/>
        </w:rPr>
        <w:t>de artistas de distintos orígenes”.</w:t>
      </w:r>
    </w:p>
    <w:p w:rsid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D4387E" w:rsidRP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D4387E">
        <w:rPr>
          <w:rFonts w:asciiTheme="minorHAnsi" w:hAnsiTheme="minorHAnsi" w:cstheme="minorHAnsi"/>
          <w:b/>
          <w:color w:val="auto"/>
        </w:rPr>
        <w:t xml:space="preserve">La agenda completa podrá consultarse en </w:t>
      </w:r>
      <w:hyperlink r:id="rId9" w:history="1">
        <w:r w:rsidRPr="00D4387E">
          <w:rPr>
            <w:rStyle w:val="Hipervnculo"/>
            <w:rFonts w:asciiTheme="minorHAnsi" w:hAnsiTheme="minorHAnsi" w:cstheme="minorHAnsi"/>
            <w:b/>
          </w:rPr>
          <w:t>www.bienalsur.org</w:t>
        </w:r>
      </w:hyperlink>
    </w:p>
    <w:p w:rsidR="00D4387E" w:rsidRP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D4387E" w:rsidRPr="00D4387E" w:rsidRDefault="00D4387E" w:rsidP="00D4387E">
      <w:pPr>
        <w:pStyle w:val="Sinespaciado"/>
        <w:tabs>
          <w:tab w:val="left" w:pos="2742"/>
        </w:tabs>
        <w:spacing w:line="360" w:lineRule="auto"/>
        <w:jc w:val="center"/>
        <w:rPr>
          <w:rFonts w:asciiTheme="minorHAnsi" w:hAnsiTheme="minorHAnsi" w:cstheme="minorHAnsi"/>
          <w:b/>
          <w:color w:val="auto"/>
          <w:u w:val="single"/>
        </w:rPr>
      </w:pPr>
      <w:r w:rsidRPr="00D4387E">
        <w:rPr>
          <w:rFonts w:asciiTheme="minorHAnsi" w:hAnsiTheme="minorHAnsi" w:cstheme="minorHAnsi"/>
          <w:b/>
          <w:color w:val="auto"/>
          <w:u w:val="single"/>
        </w:rPr>
        <w:t>ACERCA DE BIENALSUR</w:t>
      </w:r>
    </w:p>
    <w:p w:rsidR="00321507" w:rsidRPr="00F0388D" w:rsidRDefault="00321507" w:rsidP="00F0388D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F0388D">
        <w:rPr>
          <w:rFonts w:asciiTheme="minorHAnsi" w:hAnsiTheme="minorHAnsi" w:cstheme="minorHAnsi"/>
          <w:color w:val="auto"/>
        </w:rPr>
        <w:t>Organizada por la Universidad Nacional de Tres de Febrero (UNTREF), la segunda edición de la Bienal Internacional de Arte Contemporáneo de América del Sur se realiza de mayo a noviembre de 2019 con la participación de más de 400 artistas, quienes presentan sus obras en exposiciones simultáneas, distribuidas en 43 ciudades de una veintena de países, a través de más de cien sedes con las que BIENALSUR trabaja de forma conjunta y colaborativa.</w:t>
      </w:r>
    </w:p>
    <w:p w:rsidR="00321507" w:rsidRPr="00F0388D" w:rsidRDefault="00321507" w:rsidP="00F0388D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F0388D">
        <w:rPr>
          <w:rFonts w:asciiTheme="minorHAnsi" w:hAnsiTheme="minorHAnsi" w:cstheme="minorHAnsi"/>
          <w:color w:val="auto"/>
        </w:rPr>
        <w:t xml:space="preserve">BIENALSUR 2019 fue lanzada oficialmente en mayo pasado en la provincia de Tierra del Fuego, en un simbólico posicionamiento al sur del sur, y luego de inaugurar capítulos en distintos territorios como Tucumán, Rosario, Córdoba, San Juan, Brasil, Suiza y Francia, y su despliegue en Buenos Aires, seguirá extendiéndose luego a países como Bolivia, Chile, Colombia, Ecuador, México, Paraguay, Perú, Uruguay, </w:t>
      </w:r>
      <w:proofErr w:type="spellStart"/>
      <w:r w:rsidRPr="00F0388D">
        <w:rPr>
          <w:rFonts w:asciiTheme="minorHAnsi" w:hAnsiTheme="minorHAnsi" w:cstheme="minorHAnsi"/>
          <w:color w:val="auto"/>
        </w:rPr>
        <w:t>Benin</w:t>
      </w:r>
      <w:proofErr w:type="spellEnd"/>
      <w:r w:rsidRPr="00F0388D">
        <w:rPr>
          <w:rFonts w:asciiTheme="minorHAnsi" w:hAnsiTheme="minorHAnsi" w:cstheme="minorHAnsi"/>
          <w:color w:val="auto"/>
        </w:rPr>
        <w:t>, España, Francia, Italia, Marruecos y Japón, entre otros</w:t>
      </w:r>
      <w:r w:rsidR="00561EA5" w:rsidRPr="00F0388D">
        <w:rPr>
          <w:rFonts w:asciiTheme="minorHAnsi" w:hAnsiTheme="minorHAnsi" w:cstheme="minorHAnsi"/>
          <w:color w:val="auto"/>
        </w:rPr>
        <w:t>.</w:t>
      </w:r>
    </w:p>
    <w:p w:rsidR="00321507" w:rsidRPr="00F0388D" w:rsidRDefault="00321507" w:rsidP="00F0388D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F0388D">
        <w:rPr>
          <w:rFonts w:asciiTheme="minorHAnsi" w:hAnsiTheme="minorHAnsi" w:cstheme="minorHAnsi"/>
          <w:color w:val="auto"/>
        </w:rPr>
        <w:t xml:space="preserve">BIENALSUR concibe a la cultura como un vehículo de integración entre países. Para conectar todas sus sedes plantea una cartografía inédita, que borra fronteras y piensa junto con los artistas, entre lo local y lo global. De manera simbólica, sitúa el MUNTREF Hotel de Inmigrantes, en el puerto de Buenos Aires, como el kilómetro 0 y a partir de allí, cada sede participante es renombrada con un kilómetro que sienta las bases de esta singular geografía, y que en esta edición vuelve a alcanzar la ciudad de Tokio, Japón, bautizada con el KM 18.370. </w:t>
      </w:r>
    </w:p>
    <w:p w:rsidR="000A028D" w:rsidRPr="00F0388D" w:rsidRDefault="00321507" w:rsidP="00F0388D">
      <w:pPr>
        <w:pStyle w:val="Sinespaciado"/>
        <w:spacing w:line="360" w:lineRule="auto"/>
        <w:ind w:firstLine="708"/>
        <w:jc w:val="both"/>
        <w:rPr>
          <w:rFonts w:asciiTheme="minorHAnsi" w:hAnsiTheme="minorHAnsi" w:cstheme="minorHAnsi"/>
          <w:color w:val="auto"/>
        </w:rPr>
      </w:pPr>
      <w:r w:rsidRPr="00F0388D">
        <w:rPr>
          <w:rFonts w:asciiTheme="minorHAnsi" w:hAnsiTheme="minorHAnsi" w:cstheme="minorHAnsi"/>
          <w:color w:val="auto"/>
        </w:rPr>
        <w:t>Así, la bienal se estructura y despliega en el territorio a través de exposiciones que se enmarcan en seis grandes ejes curatoriales y que dan coherencia y sentido a toda su cartografía: “Cuestiones de género”, “Tránsitos y Migraciones”, “Arte y Espacio público”, “Modos de ver”, “Memorias y olvidos”, “Arte y ciencia/Arte y naturaleza”, y que ayudarán al espectador a trazar su propio circuito de recorrido en base a sus intereses.</w:t>
      </w:r>
    </w:p>
    <w:p w:rsidR="003A3365" w:rsidRPr="00F0388D" w:rsidRDefault="003A3365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D4387E" w:rsidRP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D4387E">
        <w:rPr>
          <w:rFonts w:asciiTheme="minorHAnsi" w:hAnsiTheme="minorHAnsi" w:cstheme="minorHAnsi"/>
          <w:b/>
          <w:color w:val="auto"/>
        </w:rPr>
        <w:t>PRENSA |</w:t>
      </w:r>
      <w:r w:rsidRPr="00D4387E">
        <w:rPr>
          <w:rFonts w:asciiTheme="minorHAnsi" w:hAnsiTheme="minorHAnsi" w:cstheme="minorHAnsi"/>
          <w:color w:val="auto"/>
        </w:rPr>
        <w:t xml:space="preserve"> Toda la información sobre BIENALSUR 2019, </w:t>
      </w:r>
      <w:r>
        <w:rPr>
          <w:rFonts w:asciiTheme="minorHAnsi" w:hAnsiTheme="minorHAnsi" w:cstheme="minorHAnsi"/>
          <w:color w:val="auto"/>
        </w:rPr>
        <w:t xml:space="preserve">materiales de prensa e imágenes </w:t>
      </w:r>
      <w:r w:rsidRPr="00D4387E">
        <w:rPr>
          <w:rFonts w:asciiTheme="minorHAnsi" w:hAnsiTheme="minorHAnsi" w:cstheme="minorHAnsi"/>
          <w:color w:val="auto"/>
        </w:rPr>
        <w:lastRenderedPageBreak/>
        <w:t>en alta resolución está disponible para descarga desde nuestra página web:</w:t>
      </w:r>
    </w:p>
    <w:p w:rsidR="00D4387E" w:rsidRP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D4387E">
        <w:rPr>
          <w:rFonts w:asciiTheme="minorHAnsi" w:hAnsiTheme="minorHAnsi" w:cstheme="minorHAnsi"/>
          <w:color w:val="auto"/>
        </w:rPr>
        <w:t>https://bienalsur.org/es/prensa</w:t>
      </w:r>
    </w:p>
    <w:p w:rsidR="00D4387E" w:rsidRP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D4387E" w:rsidRP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D4387E">
        <w:rPr>
          <w:rFonts w:asciiTheme="minorHAnsi" w:hAnsiTheme="minorHAnsi" w:cstheme="minorHAnsi"/>
          <w:color w:val="auto"/>
        </w:rPr>
        <w:t>Para más información de prensa</w:t>
      </w:r>
    </w:p>
    <w:p w:rsidR="00D4387E" w:rsidRPr="00D4387E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D4387E">
        <w:rPr>
          <w:rFonts w:asciiTheme="minorHAnsi" w:hAnsiTheme="minorHAnsi" w:cstheme="minorHAnsi"/>
          <w:color w:val="auto"/>
        </w:rPr>
        <w:t>Claribel</w:t>
      </w:r>
      <w:proofErr w:type="spellEnd"/>
      <w:r w:rsidRPr="00D4387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D4387E">
        <w:rPr>
          <w:rFonts w:asciiTheme="minorHAnsi" w:hAnsiTheme="minorHAnsi" w:cstheme="minorHAnsi"/>
          <w:color w:val="auto"/>
        </w:rPr>
        <w:t>Terré</w:t>
      </w:r>
      <w:proofErr w:type="spellEnd"/>
      <w:r w:rsidRPr="00D4387E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D4387E">
        <w:rPr>
          <w:rFonts w:asciiTheme="minorHAnsi" w:hAnsiTheme="minorHAnsi" w:cstheme="minorHAnsi"/>
          <w:color w:val="auto"/>
        </w:rPr>
        <w:t>Morell</w:t>
      </w:r>
      <w:proofErr w:type="spellEnd"/>
    </w:p>
    <w:p w:rsidR="00120809" w:rsidRDefault="00B54A20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hyperlink r:id="rId10" w:history="1">
        <w:r w:rsidR="00D4387E" w:rsidRPr="00651D97">
          <w:rPr>
            <w:rStyle w:val="Hipervnculo"/>
            <w:rFonts w:asciiTheme="minorHAnsi" w:hAnsiTheme="minorHAnsi" w:cstheme="minorHAnsi"/>
          </w:rPr>
          <w:t>claribelterre@bienalsur.org</w:t>
        </w:r>
      </w:hyperlink>
    </w:p>
    <w:p w:rsidR="00D4387E" w:rsidRPr="00F0388D" w:rsidRDefault="00D4387E" w:rsidP="00D4387E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</w:p>
    <w:p w:rsidR="00321507" w:rsidRPr="00F0388D" w:rsidRDefault="00321507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b/>
          <w:color w:val="auto"/>
        </w:rPr>
      </w:pPr>
      <w:r w:rsidRPr="00F0388D">
        <w:rPr>
          <w:rFonts w:asciiTheme="minorHAnsi" w:hAnsiTheme="minorHAnsi" w:cstheme="minorHAnsi"/>
          <w:b/>
          <w:color w:val="auto"/>
        </w:rPr>
        <w:t>BIENALSUR EN REDES</w:t>
      </w:r>
      <w:r w:rsidR="00037FA9" w:rsidRPr="00F0388D">
        <w:rPr>
          <w:rFonts w:asciiTheme="minorHAnsi" w:hAnsiTheme="minorHAnsi" w:cstheme="minorHAnsi"/>
          <w:b/>
          <w:color w:val="auto"/>
        </w:rPr>
        <w:tab/>
      </w:r>
      <w:r w:rsidR="00037FA9" w:rsidRPr="00F0388D">
        <w:rPr>
          <w:rFonts w:asciiTheme="minorHAnsi" w:hAnsiTheme="minorHAnsi" w:cstheme="minorHAnsi"/>
          <w:b/>
          <w:color w:val="auto"/>
        </w:rPr>
        <w:tab/>
      </w:r>
      <w:r w:rsidR="00037FA9" w:rsidRPr="00F0388D">
        <w:rPr>
          <w:rFonts w:asciiTheme="minorHAnsi" w:hAnsiTheme="minorHAnsi" w:cstheme="minorHAnsi"/>
          <w:b/>
          <w:color w:val="auto"/>
        </w:rPr>
        <w:tab/>
      </w:r>
      <w:r w:rsidR="00037FA9" w:rsidRPr="00F0388D">
        <w:rPr>
          <w:rFonts w:asciiTheme="minorHAnsi" w:hAnsiTheme="minorHAnsi" w:cstheme="minorHAnsi"/>
          <w:b/>
          <w:color w:val="auto"/>
        </w:rPr>
        <w:tab/>
      </w:r>
      <w:r w:rsidR="00037FA9" w:rsidRPr="00F0388D">
        <w:rPr>
          <w:rFonts w:asciiTheme="minorHAnsi" w:hAnsiTheme="minorHAnsi" w:cstheme="minorHAnsi"/>
          <w:b/>
          <w:color w:val="auto"/>
        </w:rPr>
        <w:tab/>
      </w:r>
      <w:proofErr w:type="spellStart"/>
      <w:r w:rsidR="00037FA9" w:rsidRPr="00F0388D">
        <w:rPr>
          <w:rFonts w:asciiTheme="minorHAnsi" w:hAnsiTheme="minorHAnsi" w:cstheme="minorHAnsi"/>
          <w:b/>
          <w:color w:val="auto"/>
        </w:rPr>
        <w:t>Hashtags</w:t>
      </w:r>
      <w:proofErr w:type="spellEnd"/>
      <w:r w:rsidR="00037FA9" w:rsidRPr="00F0388D">
        <w:rPr>
          <w:rFonts w:asciiTheme="minorHAnsi" w:hAnsiTheme="minorHAnsi" w:cstheme="minorHAnsi"/>
          <w:b/>
          <w:color w:val="auto"/>
        </w:rPr>
        <w:t xml:space="preserve"> sugeridos:</w:t>
      </w:r>
    </w:p>
    <w:p w:rsidR="00037FA9" w:rsidRPr="00F0388D" w:rsidRDefault="00321507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F0388D">
        <w:rPr>
          <w:rFonts w:asciiTheme="minorHAnsi" w:hAnsiTheme="minorHAnsi" w:cstheme="minorHAnsi"/>
          <w:color w:val="auto"/>
        </w:rPr>
        <w:t>Instagram</w:t>
      </w:r>
      <w:proofErr w:type="spellEnd"/>
      <w:r w:rsidRPr="00F0388D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F0388D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  <w:t>#BIENALSUR</w:t>
      </w:r>
    </w:p>
    <w:p w:rsidR="00321507" w:rsidRPr="00F0388D" w:rsidRDefault="00321507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r w:rsidRPr="00F0388D">
        <w:rPr>
          <w:rFonts w:asciiTheme="minorHAnsi" w:hAnsiTheme="minorHAnsi" w:cstheme="minorHAnsi"/>
          <w:color w:val="auto"/>
        </w:rPr>
        <w:t>Facebook /</w:t>
      </w:r>
      <w:proofErr w:type="spellStart"/>
      <w:r w:rsidRPr="00F0388D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  <w:t>#BIENALSUR2019</w:t>
      </w:r>
    </w:p>
    <w:p w:rsidR="00037FA9" w:rsidRPr="00F0388D" w:rsidRDefault="00321507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F0388D">
        <w:rPr>
          <w:rFonts w:asciiTheme="minorHAnsi" w:hAnsiTheme="minorHAnsi" w:cstheme="minorHAnsi"/>
          <w:color w:val="auto"/>
        </w:rPr>
        <w:t>Twitter</w:t>
      </w:r>
      <w:proofErr w:type="spellEnd"/>
      <w:r w:rsidRPr="00F0388D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F0388D">
        <w:rPr>
          <w:rFonts w:asciiTheme="minorHAnsi" w:hAnsiTheme="minorHAnsi" w:cstheme="minorHAnsi"/>
          <w:color w:val="auto"/>
        </w:rPr>
        <w:t>BIENALSURarte</w:t>
      </w:r>
      <w:proofErr w:type="spellEnd"/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F0388D">
        <w:rPr>
          <w:rFonts w:asciiTheme="minorHAnsi" w:hAnsiTheme="minorHAnsi" w:cstheme="minorHAnsi"/>
          <w:color w:val="auto"/>
        </w:rPr>
        <w:t>ElArteBIENALSUR</w:t>
      </w:r>
      <w:proofErr w:type="spellEnd"/>
    </w:p>
    <w:p w:rsidR="00E87625" w:rsidRPr="00F0388D" w:rsidRDefault="00321507" w:rsidP="00F0388D">
      <w:pPr>
        <w:pStyle w:val="Sinespaciado"/>
        <w:spacing w:line="360" w:lineRule="auto"/>
        <w:jc w:val="both"/>
        <w:rPr>
          <w:rFonts w:asciiTheme="minorHAnsi" w:hAnsiTheme="minorHAnsi" w:cstheme="minorHAnsi"/>
          <w:color w:val="auto"/>
        </w:rPr>
      </w:pPr>
      <w:proofErr w:type="spellStart"/>
      <w:r w:rsidRPr="00F0388D">
        <w:rPr>
          <w:rFonts w:asciiTheme="minorHAnsi" w:hAnsiTheme="minorHAnsi" w:cstheme="minorHAnsi"/>
          <w:color w:val="auto"/>
        </w:rPr>
        <w:t>Youtube</w:t>
      </w:r>
      <w:proofErr w:type="spellEnd"/>
      <w:r w:rsidRPr="00F0388D">
        <w:rPr>
          <w:rFonts w:asciiTheme="minorHAnsi" w:hAnsiTheme="minorHAnsi" w:cstheme="minorHAnsi"/>
          <w:color w:val="auto"/>
        </w:rPr>
        <w:t xml:space="preserve"> /</w:t>
      </w:r>
      <w:proofErr w:type="spellStart"/>
      <w:r w:rsidRPr="00F0388D">
        <w:rPr>
          <w:rFonts w:asciiTheme="minorHAnsi" w:hAnsiTheme="minorHAnsi" w:cstheme="minorHAnsi"/>
          <w:color w:val="auto"/>
        </w:rPr>
        <w:t>BIENALSURsurarte</w:t>
      </w:r>
      <w:proofErr w:type="spellEnd"/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</w:r>
      <w:r w:rsidR="00037FA9" w:rsidRPr="00F0388D">
        <w:rPr>
          <w:rFonts w:asciiTheme="minorHAnsi" w:hAnsiTheme="minorHAnsi" w:cstheme="minorHAnsi"/>
          <w:color w:val="auto"/>
        </w:rPr>
        <w:tab/>
        <w:t>#</w:t>
      </w:r>
      <w:proofErr w:type="spellStart"/>
      <w:r w:rsidR="00037FA9" w:rsidRPr="00F0388D">
        <w:rPr>
          <w:rFonts w:asciiTheme="minorHAnsi" w:hAnsiTheme="minorHAnsi" w:cstheme="minorHAnsi"/>
          <w:color w:val="auto"/>
        </w:rPr>
        <w:t>FestivalBienalsur</w:t>
      </w:r>
      <w:proofErr w:type="spellEnd"/>
    </w:p>
    <w:sectPr w:rsidR="00E87625" w:rsidRPr="00F0388D" w:rsidSect="004B62C9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A20" w:rsidRDefault="00B54A20" w:rsidP="00306F11">
      <w:r>
        <w:separator/>
      </w:r>
    </w:p>
  </w:endnote>
  <w:endnote w:type="continuationSeparator" w:id="0">
    <w:p w:rsidR="00B54A20" w:rsidRDefault="00B54A20" w:rsidP="0030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Piedepgina"/>
    </w:pPr>
  </w:p>
  <w:p w:rsidR="000C0267" w:rsidRDefault="000C0267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5408" behindDoc="1" locked="0" layoutInCell="1" allowOverlap="1" wp14:anchorId="17D7414E" wp14:editId="37F1042F">
          <wp:simplePos x="0" y="0"/>
          <wp:positionH relativeFrom="column">
            <wp:posOffset>-118110</wp:posOffset>
          </wp:positionH>
          <wp:positionV relativeFrom="paragraph">
            <wp:posOffset>20320</wp:posOffset>
          </wp:positionV>
          <wp:extent cx="1590675" cy="285750"/>
          <wp:effectExtent l="0" t="0" r="9525" b="0"/>
          <wp:wrapTight wrapText="bothSides">
            <wp:wrapPolygon edited="0">
              <wp:start x="0" y="0"/>
              <wp:lineTo x="0" y="20160"/>
              <wp:lineTo x="21471" y="20160"/>
              <wp:lineTo x="21471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named (1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476" b="63414"/>
                  <a:stretch/>
                </pic:blipFill>
                <pic:spPr bwMode="auto">
                  <a:xfrm>
                    <a:off x="0" y="0"/>
                    <a:ext cx="15906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A20" w:rsidRDefault="00B54A20" w:rsidP="00306F11">
      <w:r>
        <w:separator/>
      </w:r>
    </w:p>
  </w:footnote>
  <w:footnote w:type="continuationSeparator" w:id="0">
    <w:p w:rsidR="00B54A20" w:rsidRDefault="00B54A20" w:rsidP="00306F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267" w:rsidRDefault="000C0267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67456" behindDoc="1" locked="0" layoutInCell="1" allowOverlap="1" wp14:anchorId="75C1C514" wp14:editId="25B28A67">
          <wp:simplePos x="0" y="0"/>
          <wp:positionH relativeFrom="margin">
            <wp:posOffset>4723765</wp:posOffset>
          </wp:positionH>
          <wp:positionV relativeFrom="paragraph">
            <wp:posOffset>-314960</wp:posOffset>
          </wp:positionV>
          <wp:extent cx="1303655" cy="1144270"/>
          <wp:effectExtent l="0" t="0" r="0" b="0"/>
          <wp:wrapThrough wrapText="bothSides">
            <wp:wrapPolygon edited="0">
              <wp:start x="0" y="0"/>
              <wp:lineTo x="0" y="21216"/>
              <wp:lineTo x="21148" y="21216"/>
              <wp:lineTo x="21148" y="0"/>
              <wp:lineTo x="0" y="0"/>
            </wp:wrapPolygon>
          </wp:wrapThrough>
          <wp:docPr id="1" name="Imagen 1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827" b="51582"/>
                  <a:stretch/>
                </pic:blipFill>
                <pic:spPr bwMode="auto">
                  <a:xfrm>
                    <a:off x="0" y="0"/>
                    <a:ext cx="130365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3360" behindDoc="1" locked="0" layoutInCell="1" allowOverlap="1" wp14:anchorId="4D7447E4" wp14:editId="00F6D1B2">
          <wp:simplePos x="0" y="0"/>
          <wp:positionH relativeFrom="margin">
            <wp:posOffset>-309880</wp:posOffset>
          </wp:positionH>
          <wp:positionV relativeFrom="paragraph">
            <wp:posOffset>-315595</wp:posOffset>
          </wp:positionV>
          <wp:extent cx="1391285" cy="1144270"/>
          <wp:effectExtent l="0" t="0" r="0" b="0"/>
          <wp:wrapThrough wrapText="bothSides">
            <wp:wrapPolygon edited="0">
              <wp:start x="0" y="0"/>
              <wp:lineTo x="0" y="21216"/>
              <wp:lineTo x="21294" y="21216"/>
              <wp:lineTo x="21294" y="0"/>
              <wp:lineTo x="0" y="0"/>
            </wp:wrapPolygon>
          </wp:wrapThrough>
          <wp:docPr id="10" name="Imagen 10" descr="C:\Users\Brenda\AppData\Local\Microsoft\Windows\INetCache\Content.Word\unnam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Brenda\AppData\Local\Microsoft\Windows\INetCache\Content.Word\unname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" r="81361" b="51582"/>
                  <a:stretch/>
                </pic:blipFill>
                <pic:spPr bwMode="auto">
                  <a:xfrm>
                    <a:off x="0" y="0"/>
                    <a:ext cx="1391285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  <w:p w:rsidR="000C0267" w:rsidRDefault="000C026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7D0D"/>
    <w:multiLevelType w:val="multilevel"/>
    <w:tmpl w:val="697A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055F4"/>
    <w:multiLevelType w:val="multilevel"/>
    <w:tmpl w:val="6748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3D5A2D"/>
    <w:multiLevelType w:val="hybridMultilevel"/>
    <w:tmpl w:val="AF1C308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C4335"/>
    <w:multiLevelType w:val="multilevel"/>
    <w:tmpl w:val="0E588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90488F"/>
    <w:multiLevelType w:val="multilevel"/>
    <w:tmpl w:val="9878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E8390A"/>
    <w:multiLevelType w:val="multilevel"/>
    <w:tmpl w:val="C6346FC2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abstractNum w:abstractNumId="6">
    <w:nsid w:val="158673D0"/>
    <w:multiLevelType w:val="hybridMultilevel"/>
    <w:tmpl w:val="71289D9A"/>
    <w:numStyleLink w:val="Estiloimportado2"/>
  </w:abstractNum>
  <w:abstractNum w:abstractNumId="7">
    <w:nsid w:val="16C41DDD"/>
    <w:multiLevelType w:val="multilevel"/>
    <w:tmpl w:val="99B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DE727C"/>
    <w:multiLevelType w:val="multilevel"/>
    <w:tmpl w:val="A1D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04CD9"/>
    <w:multiLevelType w:val="multilevel"/>
    <w:tmpl w:val="A672D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C10A2"/>
    <w:multiLevelType w:val="multilevel"/>
    <w:tmpl w:val="EB5EF2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1344A6"/>
    <w:multiLevelType w:val="multilevel"/>
    <w:tmpl w:val="B16E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5E5494"/>
    <w:multiLevelType w:val="multilevel"/>
    <w:tmpl w:val="EF8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3D06F5"/>
    <w:multiLevelType w:val="hybridMultilevel"/>
    <w:tmpl w:val="367CAF3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CA6CA7"/>
    <w:multiLevelType w:val="multilevel"/>
    <w:tmpl w:val="05AE2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31691"/>
    <w:multiLevelType w:val="multilevel"/>
    <w:tmpl w:val="CDFE2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450220"/>
    <w:multiLevelType w:val="hybridMultilevel"/>
    <w:tmpl w:val="0074E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C348F6"/>
    <w:multiLevelType w:val="multilevel"/>
    <w:tmpl w:val="B08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8A26CD"/>
    <w:multiLevelType w:val="multilevel"/>
    <w:tmpl w:val="9242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892662"/>
    <w:multiLevelType w:val="multilevel"/>
    <w:tmpl w:val="522CD7DA"/>
    <w:lvl w:ilvl="0">
      <w:start w:val="1"/>
      <w:numFmt w:val="bullet"/>
      <w:lvlText w:val=""/>
      <w:lvlJc w:val="left"/>
      <w:pPr>
        <w:ind w:left="11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4" w:hanging="360"/>
      </w:pPr>
      <w:rPr>
        <w:rFonts w:ascii="Wingdings" w:hAnsi="Wingdings" w:cs="Wingdings" w:hint="default"/>
      </w:rPr>
    </w:lvl>
  </w:abstractNum>
  <w:abstractNum w:abstractNumId="20">
    <w:nsid w:val="39DE3118"/>
    <w:multiLevelType w:val="multilevel"/>
    <w:tmpl w:val="376CA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1F04F1"/>
    <w:multiLevelType w:val="multilevel"/>
    <w:tmpl w:val="88165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BF7DF1"/>
    <w:multiLevelType w:val="multilevel"/>
    <w:tmpl w:val="D186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85308"/>
    <w:multiLevelType w:val="hybridMultilevel"/>
    <w:tmpl w:val="E8B86640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50E7225"/>
    <w:multiLevelType w:val="multilevel"/>
    <w:tmpl w:val="A018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729423D"/>
    <w:multiLevelType w:val="multilevel"/>
    <w:tmpl w:val="DB7C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6A7B41"/>
    <w:multiLevelType w:val="hybridMultilevel"/>
    <w:tmpl w:val="A1246DC0"/>
    <w:lvl w:ilvl="0" w:tplc="A3B27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13C0D"/>
    <w:multiLevelType w:val="hybridMultilevel"/>
    <w:tmpl w:val="1BFC0862"/>
    <w:lvl w:ilvl="0" w:tplc="98DCA9F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CA05B70"/>
    <w:multiLevelType w:val="multilevel"/>
    <w:tmpl w:val="2D9E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D2426EE"/>
    <w:multiLevelType w:val="multilevel"/>
    <w:tmpl w:val="4D24CA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3E011E"/>
    <w:multiLevelType w:val="multilevel"/>
    <w:tmpl w:val="0334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16300F5"/>
    <w:multiLevelType w:val="hybridMultilevel"/>
    <w:tmpl w:val="8F04FB56"/>
    <w:numStyleLink w:val="Estiloimportado1"/>
  </w:abstractNum>
  <w:abstractNum w:abstractNumId="32">
    <w:nsid w:val="55944EBF"/>
    <w:multiLevelType w:val="hybridMultilevel"/>
    <w:tmpl w:val="7326018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202532"/>
    <w:multiLevelType w:val="multilevel"/>
    <w:tmpl w:val="50C4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B8F556E"/>
    <w:multiLevelType w:val="multilevel"/>
    <w:tmpl w:val="2BF83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D83406D"/>
    <w:multiLevelType w:val="multilevel"/>
    <w:tmpl w:val="B986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0514775"/>
    <w:multiLevelType w:val="multilevel"/>
    <w:tmpl w:val="46524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235EC6"/>
    <w:multiLevelType w:val="multilevel"/>
    <w:tmpl w:val="1D464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583B43"/>
    <w:multiLevelType w:val="multilevel"/>
    <w:tmpl w:val="5A22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4B6B20"/>
    <w:multiLevelType w:val="multilevel"/>
    <w:tmpl w:val="FFDAF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F7A585C"/>
    <w:multiLevelType w:val="hybridMultilevel"/>
    <w:tmpl w:val="78109A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E0302"/>
    <w:multiLevelType w:val="multilevel"/>
    <w:tmpl w:val="186C6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3D7EA4"/>
    <w:multiLevelType w:val="hybridMultilevel"/>
    <w:tmpl w:val="71289D9A"/>
    <w:styleLink w:val="Estiloimportado2"/>
    <w:lvl w:ilvl="0" w:tplc="94B0B79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8724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3E0B08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2D45D1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DD2E86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32850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BD2117E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63C0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B472E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>
    <w:nsid w:val="763655D4"/>
    <w:multiLevelType w:val="multilevel"/>
    <w:tmpl w:val="F1E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F669D3"/>
    <w:multiLevelType w:val="multilevel"/>
    <w:tmpl w:val="2BD2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036B4D"/>
    <w:multiLevelType w:val="hybridMultilevel"/>
    <w:tmpl w:val="8F04FB56"/>
    <w:styleLink w:val="Estiloimportado1"/>
    <w:lvl w:ilvl="0" w:tplc="D1B6C83E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BAB3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C0A9A1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8E4D74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8FAECEA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EB6B408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4AE7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E09C4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4FE9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>
    <w:nsid w:val="7B357524"/>
    <w:multiLevelType w:val="multilevel"/>
    <w:tmpl w:val="6E38F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DEF14B4"/>
    <w:multiLevelType w:val="multilevel"/>
    <w:tmpl w:val="E94E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FD7249E"/>
    <w:multiLevelType w:val="multilevel"/>
    <w:tmpl w:val="12E8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27"/>
  </w:num>
  <w:num w:numId="5">
    <w:abstractNumId w:val="10"/>
  </w:num>
  <w:num w:numId="6">
    <w:abstractNumId w:val="26"/>
  </w:num>
  <w:num w:numId="7">
    <w:abstractNumId w:val="29"/>
  </w:num>
  <w:num w:numId="8">
    <w:abstractNumId w:val="19"/>
  </w:num>
  <w:num w:numId="9">
    <w:abstractNumId w:val="32"/>
  </w:num>
  <w:num w:numId="10">
    <w:abstractNumId w:val="45"/>
  </w:num>
  <w:num w:numId="11">
    <w:abstractNumId w:val="31"/>
  </w:num>
  <w:num w:numId="12">
    <w:abstractNumId w:val="31"/>
    <w:lvlOverride w:ilvl="0">
      <w:lvl w:ilvl="0" w:tplc="9B7451E4">
        <w:start w:val="1"/>
        <w:numFmt w:val="bullet"/>
        <w:lvlText w:val="•"/>
        <w:lvlJc w:val="left"/>
        <w:pPr>
          <w:ind w:left="71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D44B834">
        <w:start w:val="1"/>
        <w:numFmt w:val="bullet"/>
        <w:lvlText w:val="o"/>
        <w:lvlJc w:val="left"/>
        <w:pPr>
          <w:ind w:left="143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28A6CEA">
        <w:start w:val="1"/>
        <w:numFmt w:val="bullet"/>
        <w:lvlText w:val="▪"/>
        <w:lvlJc w:val="left"/>
        <w:pPr>
          <w:ind w:left="21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31A3E8A">
        <w:start w:val="1"/>
        <w:numFmt w:val="bullet"/>
        <w:lvlText w:val="•"/>
        <w:lvlJc w:val="left"/>
        <w:pPr>
          <w:ind w:left="287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F325504">
        <w:start w:val="1"/>
        <w:numFmt w:val="bullet"/>
        <w:lvlText w:val="o"/>
        <w:lvlJc w:val="left"/>
        <w:pPr>
          <w:ind w:left="359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8CCB84E">
        <w:start w:val="1"/>
        <w:numFmt w:val="bullet"/>
        <w:lvlText w:val="▪"/>
        <w:lvlJc w:val="left"/>
        <w:pPr>
          <w:ind w:left="431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610770A">
        <w:start w:val="1"/>
        <w:numFmt w:val="bullet"/>
        <w:lvlText w:val="•"/>
        <w:lvlJc w:val="left"/>
        <w:pPr>
          <w:ind w:left="5034" w:hanging="35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DEAD3D4">
        <w:start w:val="1"/>
        <w:numFmt w:val="bullet"/>
        <w:lvlText w:val="o"/>
        <w:lvlJc w:val="left"/>
        <w:pPr>
          <w:ind w:left="575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976ED3A">
        <w:start w:val="1"/>
        <w:numFmt w:val="bullet"/>
        <w:lvlText w:val="▪"/>
        <w:lvlJc w:val="left"/>
        <w:pPr>
          <w:ind w:left="6474" w:hanging="35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42"/>
  </w:num>
  <w:num w:numId="14">
    <w:abstractNumId w:val="6"/>
  </w:num>
  <w:num w:numId="15">
    <w:abstractNumId w:val="23"/>
  </w:num>
  <w:num w:numId="16">
    <w:abstractNumId w:val="13"/>
  </w:num>
  <w:num w:numId="17">
    <w:abstractNumId w:val="40"/>
  </w:num>
  <w:num w:numId="18">
    <w:abstractNumId w:val="16"/>
  </w:num>
  <w:num w:numId="19">
    <w:abstractNumId w:val="18"/>
  </w:num>
  <w:num w:numId="20">
    <w:abstractNumId w:val="3"/>
  </w:num>
  <w:num w:numId="21">
    <w:abstractNumId w:val="48"/>
  </w:num>
  <w:num w:numId="22">
    <w:abstractNumId w:val="12"/>
  </w:num>
  <w:num w:numId="23">
    <w:abstractNumId w:val="30"/>
  </w:num>
  <w:num w:numId="24">
    <w:abstractNumId w:val="33"/>
  </w:num>
  <w:num w:numId="25">
    <w:abstractNumId w:val="7"/>
  </w:num>
  <w:num w:numId="26">
    <w:abstractNumId w:val="25"/>
  </w:num>
  <w:num w:numId="27">
    <w:abstractNumId w:val="39"/>
  </w:num>
  <w:num w:numId="28">
    <w:abstractNumId w:val="14"/>
  </w:num>
  <w:num w:numId="29">
    <w:abstractNumId w:val="4"/>
  </w:num>
  <w:num w:numId="30">
    <w:abstractNumId w:val="34"/>
  </w:num>
  <w:num w:numId="31">
    <w:abstractNumId w:val="1"/>
  </w:num>
  <w:num w:numId="32">
    <w:abstractNumId w:val="9"/>
  </w:num>
  <w:num w:numId="33">
    <w:abstractNumId w:val="17"/>
  </w:num>
  <w:num w:numId="34">
    <w:abstractNumId w:val="46"/>
  </w:num>
  <w:num w:numId="35">
    <w:abstractNumId w:val="35"/>
  </w:num>
  <w:num w:numId="36">
    <w:abstractNumId w:val="15"/>
  </w:num>
  <w:num w:numId="37">
    <w:abstractNumId w:val="20"/>
  </w:num>
  <w:num w:numId="38">
    <w:abstractNumId w:val="22"/>
  </w:num>
  <w:num w:numId="39">
    <w:abstractNumId w:val="47"/>
  </w:num>
  <w:num w:numId="40">
    <w:abstractNumId w:val="37"/>
  </w:num>
  <w:num w:numId="41">
    <w:abstractNumId w:val="0"/>
  </w:num>
  <w:num w:numId="42">
    <w:abstractNumId w:val="44"/>
  </w:num>
  <w:num w:numId="43">
    <w:abstractNumId w:val="41"/>
  </w:num>
  <w:num w:numId="44">
    <w:abstractNumId w:val="28"/>
  </w:num>
  <w:num w:numId="45">
    <w:abstractNumId w:val="21"/>
  </w:num>
  <w:num w:numId="46">
    <w:abstractNumId w:val="43"/>
  </w:num>
  <w:num w:numId="47">
    <w:abstractNumId w:val="24"/>
  </w:num>
  <w:num w:numId="48">
    <w:abstractNumId w:val="38"/>
  </w:num>
  <w:num w:numId="49">
    <w:abstractNumId w:val="11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11"/>
    <w:rsid w:val="00031E20"/>
    <w:rsid w:val="000371BE"/>
    <w:rsid w:val="00037CC5"/>
    <w:rsid w:val="00037FA9"/>
    <w:rsid w:val="00040ED5"/>
    <w:rsid w:val="0006209B"/>
    <w:rsid w:val="000634F3"/>
    <w:rsid w:val="00063E71"/>
    <w:rsid w:val="000703C0"/>
    <w:rsid w:val="0009063A"/>
    <w:rsid w:val="00092698"/>
    <w:rsid w:val="000A028D"/>
    <w:rsid w:val="000A7F60"/>
    <w:rsid w:val="000B131A"/>
    <w:rsid w:val="000B18EC"/>
    <w:rsid w:val="000C0267"/>
    <w:rsid w:val="000C3AD8"/>
    <w:rsid w:val="000D64E2"/>
    <w:rsid w:val="000E176A"/>
    <w:rsid w:val="000E38A1"/>
    <w:rsid w:val="00107BFD"/>
    <w:rsid w:val="00111820"/>
    <w:rsid w:val="00120809"/>
    <w:rsid w:val="0012439F"/>
    <w:rsid w:val="001261E0"/>
    <w:rsid w:val="001309B4"/>
    <w:rsid w:val="0013793C"/>
    <w:rsid w:val="00137FFA"/>
    <w:rsid w:val="0014224F"/>
    <w:rsid w:val="00147BA2"/>
    <w:rsid w:val="00150CD6"/>
    <w:rsid w:val="001539E7"/>
    <w:rsid w:val="00164A07"/>
    <w:rsid w:val="0017271D"/>
    <w:rsid w:val="001816E8"/>
    <w:rsid w:val="001863D2"/>
    <w:rsid w:val="001947C5"/>
    <w:rsid w:val="00195261"/>
    <w:rsid w:val="001B1625"/>
    <w:rsid w:val="001B4CD1"/>
    <w:rsid w:val="001B547C"/>
    <w:rsid w:val="001B54BE"/>
    <w:rsid w:val="001C0DF6"/>
    <w:rsid w:val="001D198E"/>
    <w:rsid w:val="001D2898"/>
    <w:rsid w:val="001E2599"/>
    <w:rsid w:val="001E4AE1"/>
    <w:rsid w:val="001E6E25"/>
    <w:rsid w:val="001F1E3D"/>
    <w:rsid w:val="00205AC0"/>
    <w:rsid w:val="0021267B"/>
    <w:rsid w:val="00223BE7"/>
    <w:rsid w:val="00235C79"/>
    <w:rsid w:val="00235FED"/>
    <w:rsid w:val="00237809"/>
    <w:rsid w:val="0024202F"/>
    <w:rsid w:val="002507D9"/>
    <w:rsid w:val="00253151"/>
    <w:rsid w:val="00261524"/>
    <w:rsid w:val="00266AEE"/>
    <w:rsid w:val="002671A5"/>
    <w:rsid w:val="0027126B"/>
    <w:rsid w:val="00273D62"/>
    <w:rsid w:val="00284237"/>
    <w:rsid w:val="00294089"/>
    <w:rsid w:val="002958A6"/>
    <w:rsid w:val="0029697E"/>
    <w:rsid w:val="002A0C3C"/>
    <w:rsid w:val="002C51DD"/>
    <w:rsid w:val="002D5C7B"/>
    <w:rsid w:val="002E7AF0"/>
    <w:rsid w:val="00300509"/>
    <w:rsid w:val="00300D4C"/>
    <w:rsid w:val="00301C40"/>
    <w:rsid w:val="00301FE2"/>
    <w:rsid w:val="00303BA6"/>
    <w:rsid w:val="0030422C"/>
    <w:rsid w:val="00306F11"/>
    <w:rsid w:val="00316EDF"/>
    <w:rsid w:val="00321507"/>
    <w:rsid w:val="003417BD"/>
    <w:rsid w:val="003458BC"/>
    <w:rsid w:val="003468E3"/>
    <w:rsid w:val="00351287"/>
    <w:rsid w:val="00354977"/>
    <w:rsid w:val="00384133"/>
    <w:rsid w:val="0039353B"/>
    <w:rsid w:val="003A3365"/>
    <w:rsid w:val="003A4B8C"/>
    <w:rsid w:val="003A7BD4"/>
    <w:rsid w:val="003B61BC"/>
    <w:rsid w:val="003C28D6"/>
    <w:rsid w:val="003C30D3"/>
    <w:rsid w:val="003D51B2"/>
    <w:rsid w:val="003D654E"/>
    <w:rsid w:val="003D72DB"/>
    <w:rsid w:val="00400C66"/>
    <w:rsid w:val="00412DA3"/>
    <w:rsid w:val="00420BB2"/>
    <w:rsid w:val="004257B4"/>
    <w:rsid w:val="00433DA7"/>
    <w:rsid w:val="00463536"/>
    <w:rsid w:val="00483FCA"/>
    <w:rsid w:val="004B62C9"/>
    <w:rsid w:val="004D12CF"/>
    <w:rsid w:val="004D5F0B"/>
    <w:rsid w:val="004D655C"/>
    <w:rsid w:val="004D7AE5"/>
    <w:rsid w:val="004E4139"/>
    <w:rsid w:val="004E4CA2"/>
    <w:rsid w:val="004F3BE4"/>
    <w:rsid w:val="004F7BBF"/>
    <w:rsid w:val="005052CA"/>
    <w:rsid w:val="00517EA6"/>
    <w:rsid w:val="00522F68"/>
    <w:rsid w:val="00524F88"/>
    <w:rsid w:val="00532537"/>
    <w:rsid w:val="005344A0"/>
    <w:rsid w:val="00541DBC"/>
    <w:rsid w:val="0055794A"/>
    <w:rsid w:val="00561EA5"/>
    <w:rsid w:val="00562DD2"/>
    <w:rsid w:val="00580068"/>
    <w:rsid w:val="00596E6A"/>
    <w:rsid w:val="00597C66"/>
    <w:rsid w:val="005A3AFC"/>
    <w:rsid w:val="005A722E"/>
    <w:rsid w:val="005C0032"/>
    <w:rsid w:val="005C2ADA"/>
    <w:rsid w:val="005C2F97"/>
    <w:rsid w:val="005F0A1B"/>
    <w:rsid w:val="005F14C8"/>
    <w:rsid w:val="005F1A10"/>
    <w:rsid w:val="006008C2"/>
    <w:rsid w:val="00603FFD"/>
    <w:rsid w:val="00605B1A"/>
    <w:rsid w:val="00605DCE"/>
    <w:rsid w:val="0061154C"/>
    <w:rsid w:val="00621C5A"/>
    <w:rsid w:val="00622080"/>
    <w:rsid w:val="006220B0"/>
    <w:rsid w:val="00622CDF"/>
    <w:rsid w:val="006253DB"/>
    <w:rsid w:val="00640924"/>
    <w:rsid w:val="00643CD7"/>
    <w:rsid w:val="00656762"/>
    <w:rsid w:val="00660C92"/>
    <w:rsid w:val="0067050C"/>
    <w:rsid w:val="00673459"/>
    <w:rsid w:val="00673936"/>
    <w:rsid w:val="006757C8"/>
    <w:rsid w:val="00697F7E"/>
    <w:rsid w:val="006A09D9"/>
    <w:rsid w:val="006A6028"/>
    <w:rsid w:val="006B5790"/>
    <w:rsid w:val="006B76BB"/>
    <w:rsid w:val="006C0154"/>
    <w:rsid w:val="006C2BE5"/>
    <w:rsid w:val="006E5276"/>
    <w:rsid w:val="006E6A9B"/>
    <w:rsid w:val="006F379F"/>
    <w:rsid w:val="006F52B5"/>
    <w:rsid w:val="00702232"/>
    <w:rsid w:val="00707441"/>
    <w:rsid w:val="007141FA"/>
    <w:rsid w:val="0072307E"/>
    <w:rsid w:val="00727D06"/>
    <w:rsid w:val="00733BF8"/>
    <w:rsid w:val="00736B9B"/>
    <w:rsid w:val="007527AD"/>
    <w:rsid w:val="00762E3D"/>
    <w:rsid w:val="00777EF7"/>
    <w:rsid w:val="00795A91"/>
    <w:rsid w:val="007A268D"/>
    <w:rsid w:val="007A2ED6"/>
    <w:rsid w:val="007A4D6D"/>
    <w:rsid w:val="007B1A4A"/>
    <w:rsid w:val="007C0EE1"/>
    <w:rsid w:val="007C3563"/>
    <w:rsid w:val="007C3E7A"/>
    <w:rsid w:val="007C5A53"/>
    <w:rsid w:val="007D21AB"/>
    <w:rsid w:val="007D406B"/>
    <w:rsid w:val="007E2830"/>
    <w:rsid w:val="00817AA6"/>
    <w:rsid w:val="00821DA3"/>
    <w:rsid w:val="008234F4"/>
    <w:rsid w:val="0084364E"/>
    <w:rsid w:val="00846162"/>
    <w:rsid w:val="0084775A"/>
    <w:rsid w:val="00857ACA"/>
    <w:rsid w:val="008665AC"/>
    <w:rsid w:val="00872486"/>
    <w:rsid w:val="008757B1"/>
    <w:rsid w:val="0089771B"/>
    <w:rsid w:val="008A1D6E"/>
    <w:rsid w:val="008A4017"/>
    <w:rsid w:val="008B1A83"/>
    <w:rsid w:val="008B523A"/>
    <w:rsid w:val="008D042B"/>
    <w:rsid w:val="008D4BC8"/>
    <w:rsid w:val="008F4A90"/>
    <w:rsid w:val="008F6B4E"/>
    <w:rsid w:val="00907255"/>
    <w:rsid w:val="00913574"/>
    <w:rsid w:val="009139D1"/>
    <w:rsid w:val="009140D7"/>
    <w:rsid w:val="0092159C"/>
    <w:rsid w:val="00921BE2"/>
    <w:rsid w:val="00932868"/>
    <w:rsid w:val="009402E6"/>
    <w:rsid w:val="009514C3"/>
    <w:rsid w:val="009527A8"/>
    <w:rsid w:val="009667F3"/>
    <w:rsid w:val="00966FD9"/>
    <w:rsid w:val="0097156D"/>
    <w:rsid w:val="00976566"/>
    <w:rsid w:val="00983119"/>
    <w:rsid w:val="00991AE2"/>
    <w:rsid w:val="009A5CFF"/>
    <w:rsid w:val="009B29B8"/>
    <w:rsid w:val="009C3BBE"/>
    <w:rsid w:val="009D4349"/>
    <w:rsid w:val="009D552E"/>
    <w:rsid w:val="009F12CF"/>
    <w:rsid w:val="009F12EA"/>
    <w:rsid w:val="00A00E1A"/>
    <w:rsid w:val="00A10BA4"/>
    <w:rsid w:val="00A13210"/>
    <w:rsid w:val="00A14B46"/>
    <w:rsid w:val="00A1638B"/>
    <w:rsid w:val="00A16E79"/>
    <w:rsid w:val="00A16EAC"/>
    <w:rsid w:val="00A21D68"/>
    <w:rsid w:val="00A23B0A"/>
    <w:rsid w:val="00A40507"/>
    <w:rsid w:val="00A41792"/>
    <w:rsid w:val="00A42092"/>
    <w:rsid w:val="00A547FC"/>
    <w:rsid w:val="00A6035F"/>
    <w:rsid w:val="00A61515"/>
    <w:rsid w:val="00A765C7"/>
    <w:rsid w:val="00A80D07"/>
    <w:rsid w:val="00A9280A"/>
    <w:rsid w:val="00AA7640"/>
    <w:rsid w:val="00AE06DE"/>
    <w:rsid w:val="00AE7B64"/>
    <w:rsid w:val="00AF0184"/>
    <w:rsid w:val="00AF0985"/>
    <w:rsid w:val="00B019AE"/>
    <w:rsid w:val="00B04911"/>
    <w:rsid w:val="00B061A9"/>
    <w:rsid w:val="00B06FA8"/>
    <w:rsid w:val="00B138CE"/>
    <w:rsid w:val="00B14E50"/>
    <w:rsid w:val="00B15270"/>
    <w:rsid w:val="00B15A02"/>
    <w:rsid w:val="00B31B13"/>
    <w:rsid w:val="00B31E84"/>
    <w:rsid w:val="00B32BB2"/>
    <w:rsid w:val="00B36B96"/>
    <w:rsid w:val="00B46ADA"/>
    <w:rsid w:val="00B53E51"/>
    <w:rsid w:val="00B5491A"/>
    <w:rsid w:val="00B54A20"/>
    <w:rsid w:val="00B56B75"/>
    <w:rsid w:val="00B6135B"/>
    <w:rsid w:val="00B61DF1"/>
    <w:rsid w:val="00B66031"/>
    <w:rsid w:val="00B66F34"/>
    <w:rsid w:val="00B72E02"/>
    <w:rsid w:val="00B80062"/>
    <w:rsid w:val="00B91D6C"/>
    <w:rsid w:val="00B96F0C"/>
    <w:rsid w:val="00BA20FC"/>
    <w:rsid w:val="00BA57FB"/>
    <w:rsid w:val="00BB08D9"/>
    <w:rsid w:val="00BB17A4"/>
    <w:rsid w:val="00BC2BD0"/>
    <w:rsid w:val="00BC7697"/>
    <w:rsid w:val="00BD2E0D"/>
    <w:rsid w:val="00BE5248"/>
    <w:rsid w:val="00BF76CB"/>
    <w:rsid w:val="00C03A57"/>
    <w:rsid w:val="00C05AF7"/>
    <w:rsid w:val="00C16C1C"/>
    <w:rsid w:val="00C17C14"/>
    <w:rsid w:val="00C2123F"/>
    <w:rsid w:val="00C31449"/>
    <w:rsid w:val="00C35668"/>
    <w:rsid w:val="00C3627E"/>
    <w:rsid w:val="00C36685"/>
    <w:rsid w:val="00C4557B"/>
    <w:rsid w:val="00C5263F"/>
    <w:rsid w:val="00C52EE0"/>
    <w:rsid w:val="00C53E6B"/>
    <w:rsid w:val="00C54D11"/>
    <w:rsid w:val="00C70B92"/>
    <w:rsid w:val="00C72FA9"/>
    <w:rsid w:val="00C76BCB"/>
    <w:rsid w:val="00C909F8"/>
    <w:rsid w:val="00C93FE9"/>
    <w:rsid w:val="00C9517F"/>
    <w:rsid w:val="00CA4D20"/>
    <w:rsid w:val="00CB0584"/>
    <w:rsid w:val="00CC171F"/>
    <w:rsid w:val="00CC2322"/>
    <w:rsid w:val="00CC5938"/>
    <w:rsid w:val="00CD6D99"/>
    <w:rsid w:val="00CE1EEB"/>
    <w:rsid w:val="00CE3AE5"/>
    <w:rsid w:val="00CF7479"/>
    <w:rsid w:val="00D00E88"/>
    <w:rsid w:val="00D01FE5"/>
    <w:rsid w:val="00D023A7"/>
    <w:rsid w:val="00D046ED"/>
    <w:rsid w:val="00D26333"/>
    <w:rsid w:val="00D4387E"/>
    <w:rsid w:val="00D501AF"/>
    <w:rsid w:val="00D62E0F"/>
    <w:rsid w:val="00D7076A"/>
    <w:rsid w:val="00D75CDD"/>
    <w:rsid w:val="00D77334"/>
    <w:rsid w:val="00D81ABF"/>
    <w:rsid w:val="00D83CE7"/>
    <w:rsid w:val="00DA0B35"/>
    <w:rsid w:val="00DB011A"/>
    <w:rsid w:val="00DB2AF0"/>
    <w:rsid w:val="00DB36C3"/>
    <w:rsid w:val="00DB3935"/>
    <w:rsid w:val="00DB5509"/>
    <w:rsid w:val="00DC334E"/>
    <w:rsid w:val="00DD0C70"/>
    <w:rsid w:val="00DD78C8"/>
    <w:rsid w:val="00DF5FA7"/>
    <w:rsid w:val="00E04D3A"/>
    <w:rsid w:val="00E051DF"/>
    <w:rsid w:val="00E1409B"/>
    <w:rsid w:val="00E20838"/>
    <w:rsid w:val="00E3018E"/>
    <w:rsid w:val="00E301EE"/>
    <w:rsid w:val="00E66DA8"/>
    <w:rsid w:val="00E776F1"/>
    <w:rsid w:val="00E81992"/>
    <w:rsid w:val="00E87625"/>
    <w:rsid w:val="00E929E5"/>
    <w:rsid w:val="00E94595"/>
    <w:rsid w:val="00EA38EE"/>
    <w:rsid w:val="00EA5351"/>
    <w:rsid w:val="00EA5898"/>
    <w:rsid w:val="00EB14E5"/>
    <w:rsid w:val="00EB1BEA"/>
    <w:rsid w:val="00EB20BA"/>
    <w:rsid w:val="00EB6987"/>
    <w:rsid w:val="00EB73E7"/>
    <w:rsid w:val="00EC7AA0"/>
    <w:rsid w:val="00ED0D56"/>
    <w:rsid w:val="00EF195E"/>
    <w:rsid w:val="00F00594"/>
    <w:rsid w:val="00F02C7D"/>
    <w:rsid w:val="00F0388D"/>
    <w:rsid w:val="00F04E6C"/>
    <w:rsid w:val="00F0648A"/>
    <w:rsid w:val="00F21593"/>
    <w:rsid w:val="00F327A3"/>
    <w:rsid w:val="00F365F6"/>
    <w:rsid w:val="00F41599"/>
    <w:rsid w:val="00F4239E"/>
    <w:rsid w:val="00F55D58"/>
    <w:rsid w:val="00F6211B"/>
    <w:rsid w:val="00F62F09"/>
    <w:rsid w:val="00F6742E"/>
    <w:rsid w:val="00F67877"/>
    <w:rsid w:val="00F772BD"/>
    <w:rsid w:val="00F826EA"/>
    <w:rsid w:val="00F84B94"/>
    <w:rsid w:val="00F879B8"/>
    <w:rsid w:val="00FA4CD8"/>
    <w:rsid w:val="00FC0C86"/>
    <w:rsid w:val="00FC6D08"/>
    <w:rsid w:val="00FD285F"/>
    <w:rsid w:val="00FE725B"/>
    <w:rsid w:val="00FF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6F11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EA58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ar"/>
    <w:uiPriority w:val="9"/>
    <w:qFormat/>
    <w:rsid w:val="00F6211B"/>
    <w:pPr>
      <w:widowControl/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paragraph" w:styleId="Ttulo3">
    <w:name w:val="heading 3"/>
    <w:basedOn w:val="Normal"/>
    <w:link w:val="Ttulo3Car"/>
    <w:uiPriority w:val="9"/>
    <w:qFormat/>
    <w:rsid w:val="00F6211B"/>
    <w:pPr>
      <w:widowControl/>
      <w:spacing w:before="100" w:beforeAutospacing="1" w:after="100" w:afterAutospacing="1"/>
      <w:outlineLvl w:val="2"/>
    </w:pPr>
    <w:rPr>
      <w:b/>
      <w:bCs/>
      <w:color w:val="auto"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06F11"/>
  </w:style>
  <w:style w:type="paragraph" w:styleId="Piedepgina">
    <w:name w:val="footer"/>
    <w:basedOn w:val="Normal"/>
    <w:link w:val="PiedepginaCar"/>
    <w:uiPriority w:val="99"/>
    <w:unhideWhenUsed/>
    <w:rsid w:val="00306F11"/>
    <w:pPr>
      <w:widowControl/>
      <w:tabs>
        <w:tab w:val="center" w:pos="4419"/>
        <w:tab w:val="right" w:pos="8838"/>
      </w:tabs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06F11"/>
  </w:style>
  <w:style w:type="paragraph" w:styleId="Textodeglobo">
    <w:name w:val="Balloon Text"/>
    <w:basedOn w:val="Normal"/>
    <w:link w:val="TextodegloboCar"/>
    <w:uiPriority w:val="99"/>
    <w:semiHidden/>
    <w:unhideWhenUsed/>
    <w:rsid w:val="00306F11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06F1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06F11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06F11"/>
    <w:rPr>
      <w:b/>
      <w:bCs/>
    </w:rPr>
  </w:style>
  <w:style w:type="paragraph" w:customStyle="1" w:styleId="Default">
    <w:name w:val="Default"/>
    <w:rsid w:val="00306F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AR"/>
    </w:rPr>
  </w:style>
  <w:style w:type="character" w:customStyle="1" w:styleId="im">
    <w:name w:val="im"/>
    <w:basedOn w:val="Fuentedeprrafopredeter"/>
    <w:rsid w:val="00A765C7"/>
  </w:style>
  <w:style w:type="paragraph" w:styleId="NormalWeb">
    <w:name w:val="Normal (Web)"/>
    <w:basedOn w:val="Normal"/>
    <w:uiPriority w:val="99"/>
    <w:unhideWhenUsed/>
    <w:rsid w:val="00A765C7"/>
    <w:pPr>
      <w:widowControl/>
      <w:spacing w:before="100" w:beforeAutospacing="1" w:after="100" w:afterAutospacing="1"/>
    </w:pPr>
    <w:rPr>
      <w:color w:val="auto"/>
    </w:rPr>
  </w:style>
  <w:style w:type="character" w:styleId="nfasis">
    <w:name w:val="Emphasis"/>
    <w:basedOn w:val="Fuentedeprrafopredeter"/>
    <w:uiPriority w:val="20"/>
    <w:qFormat/>
    <w:rsid w:val="00C909F8"/>
    <w:rPr>
      <w:i/>
      <w:iCs/>
    </w:rPr>
  </w:style>
  <w:style w:type="paragraph" w:styleId="Prrafodelista">
    <w:name w:val="List Paragraph"/>
    <w:basedOn w:val="Normal"/>
    <w:uiPriority w:val="34"/>
    <w:qFormat/>
    <w:rsid w:val="00E20838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F6211B"/>
    <w:rPr>
      <w:rFonts w:ascii="Times New Roman" w:eastAsia="Times New Roman" w:hAnsi="Times New Roman" w:cs="Times New Roman"/>
      <w:b/>
      <w:bCs/>
      <w:sz w:val="36"/>
      <w:szCs w:val="36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rsid w:val="00F6211B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Ninguno">
    <w:name w:val="Ninguno"/>
    <w:rsid w:val="00150CD6"/>
    <w:rPr>
      <w:lang w:val="es-ES_tradnl"/>
    </w:rPr>
  </w:style>
  <w:style w:type="paragraph" w:customStyle="1" w:styleId="Cuerpo">
    <w:name w:val="Cuerpo"/>
    <w:rsid w:val="00DB393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_tradnl" w:eastAsia="pt-BR"/>
    </w:rPr>
  </w:style>
  <w:style w:type="character" w:customStyle="1" w:styleId="EnlacedeInternet">
    <w:name w:val="Enlace de Internet"/>
    <w:basedOn w:val="Fuentedeprrafopredeter"/>
    <w:uiPriority w:val="99"/>
    <w:unhideWhenUsed/>
    <w:rsid w:val="00580068"/>
    <w:rPr>
      <w:color w:val="0000FF"/>
      <w:u w:val="single"/>
    </w:rPr>
  </w:style>
  <w:style w:type="paragraph" w:customStyle="1" w:styleId="Cuerpodetexto">
    <w:name w:val="Cuerpo de texto"/>
    <w:basedOn w:val="Normal"/>
    <w:rsid w:val="00580068"/>
    <w:pPr>
      <w:suppressAutoHyphens/>
      <w:spacing w:after="140" w:line="288" w:lineRule="auto"/>
      <w:textAlignment w:val="baseline"/>
    </w:pPr>
    <w:rPr>
      <w:rFonts w:ascii="Liberation Serif" w:eastAsia="Droid Sans Fallback" w:hAnsi="Liberation Serif" w:cs="FreeSans"/>
      <w:color w:val="00000A"/>
      <w:lang w:eastAsia="zh-CN" w:bidi="hi-IN"/>
    </w:rPr>
  </w:style>
  <w:style w:type="character" w:customStyle="1" w:styleId="il">
    <w:name w:val="il"/>
    <w:basedOn w:val="Fuentedeprrafopredeter"/>
    <w:rsid w:val="00A16E79"/>
  </w:style>
  <w:style w:type="character" w:customStyle="1" w:styleId="Hyperlink0">
    <w:name w:val="Hyperlink.0"/>
    <w:basedOn w:val="Ninguno"/>
    <w:rsid w:val="00E87625"/>
    <w:rPr>
      <w:rFonts w:ascii="Calibri" w:eastAsia="Calibri" w:hAnsi="Calibri" w:cs="Calibri"/>
      <w:color w:val="0000FF"/>
      <w:u w:val="single" w:color="0000FF"/>
      <w:lang w:val="es-ES_tradnl"/>
    </w:rPr>
  </w:style>
  <w:style w:type="numbering" w:customStyle="1" w:styleId="Estiloimportado1">
    <w:name w:val="Estilo importado 1"/>
    <w:rsid w:val="00E87625"/>
    <w:pPr>
      <w:numPr>
        <w:numId w:val="10"/>
      </w:numPr>
    </w:pPr>
  </w:style>
  <w:style w:type="numbering" w:customStyle="1" w:styleId="Estiloimportado2">
    <w:name w:val="Estilo importado 2"/>
    <w:rsid w:val="00E87625"/>
    <w:pPr>
      <w:numPr>
        <w:numId w:val="13"/>
      </w:numPr>
    </w:pPr>
  </w:style>
  <w:style w:type="character" w:customStyle="1" w:styleId="Ttulo1Car">
    <w:name w:val="Título 1 Car"/>
    <w:basedOn w:val="Fuentedeprrafopredeter"/>
    <w:link w:val="Ttulo1"/>
    <w:uiPriority w:val="9"/>
    <w:rsid w:val="00EA58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AR"/>
    </w:rPr>
  </w:style>
  <w:style w:type="paragraph" w:customStyle="1" w:styleId="m-6888200400036511496s19">
    <w:name w:val="m_-6888200400036511496s19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10">
    <w:name w:val="m_-6888200400036511496s1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paragraph" w:customStyle="1" w:styleId="m-6888200400036511496s20">
    <w:name w:val="m_-6888200400036511496s20"/>
    <w:basedOn w:val="Normal"/>
    <w:rsid w:val="00B61DF1"/>
    <w:pPr>
      <w:widowControl/>
      <w:spacing w:before="100" w:beforeAutospacing="1" w:after="100" w:afterAutospacing="1"/>
    </w:pPr>
    <w:rPr>
      <w:color w:val="auto"/>
    </w:rPr>
  </w:style>
  <w:style w:type="character" w:customStyle="1" w:styleId="m-6888200400036511496bumpedfont15">
    <w:name w:val="m_-6888200400036511496bumpedfont15"/>
    <w:basedOn w:val="Fuentedeprrafopredeter"/>
    <w:rsid w:val="00B61DF1"/>
  </w:style>
  <w:style w:type="character" w:customStyle="1" w:styleId="w8qarf">
    <w:name w:val="w8qarf"/>
    <w:basedOn w:val="Fuentedeprrafopredeter"/>
    <w:rsid w:val="00B61DF1"/>
  </w:style>
  <w:style w:type="character" w:customStyle="1" w:styleId="lrzxr">
    <w:name w:val="lrzxr"/>
    <w:basedOn w:val="Fuentedeprrafopredeter"/>
    <w:rsid w:val="00B61DF1"/>
  </w:style>
  <w:style w:type="paragraph" w:styleId="Sinespaciado">
    <w:name w:val="No Spacing"/>
    <w:uiPriority w:val="1"/>
    <w:qFormat/>
    <w:rsid w:val="00037FA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AR"/>
    </w:rPr>
  </w:style>
  <w:style w:type="character" w:customStyle="1" w:styleId="apple-tab-span">
    <w:name w:val="apple-tab-span"/>
    <w:basedOn w:val="Fuentedeprrafopredeter"/>
    <w:rsid w:val="00384133"/>
  </w:style>
  <w:style w:type="character" w:customStyle="1" w:styleId="notranslate">
    <w:name w:val="notranslate"/>
    <w:basedOn w:val="Fuentedeprrafopredeter"/>
    <w:rsid w:val="000C0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170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6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640666">
                          <w:blockQuote w:val="1"/>
                          <w:marLeft w:val="96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8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41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8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46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383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156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556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13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7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7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368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41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48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claribelterre@bienalsur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ienalsur.or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AEE2B-1526-4980-BC14-D6D73F558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987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Agustina</dc:creator>
  <cp:lastModifiedBy>Guillermo Bataglia</cp:lastModifiedBy>
  <cp:revision>10</cp:revision>
  <cp:lastPrinted>2019-04-22T17:05:00Z</cp:lastPrinted>
  <dcterms:created xsi:type="dcterms:W3CDTF">2019-06-14T06:04:00Z</dcterms:created>
  <dcterms:modified xsi:type="dcterms:W3CDTF">2019-06-20T15:09:00Z</dcterms:modified>
</cp:coreProperties>
</file>